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03" w:rsidRPr="00E838D6" w:rsidRDefault="009D2003" w:rsidP="009D2003">
      <w:pPr>
        <w:autoSpaceDE w:val="0"/>
        <w:autoSpaceDN w:val="0"/>
        <w:adjustRightInd w:val="0"/>
        <w:spacing w:after="0" w:line="240" w:lineRule="auto"/>
        <w:ind w:firstLine="709"/>
        <w:jc w:val="right"/>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Приложение № 1</w:t>
      </w:r>
    </w:p>
    <w:p w:rsidR="009D2003" w:rsidRPr="00E838D6" w:rsidRDefault="009D2003" w:rsidP="009D2003">
      <w:pPr>
        <w:autoSpaceDE w:val="0"/>
        <w:autoSpaceDN w:val="0"/>
        <w:adjustRightInd w:val="0"/>
        <w:spacing w:after="0" w:line="240" w:lineRule="auto"/>
        <w:ind w:firstLine="709"/>
        <w:jc w:val="right"/>
        <w:rPr>
          <w:rFonts w:ascii="Times New Roman" w:eastAsia="Times New Roman" w:hAnsi="Times New Roman"/>
          <w:b/>
          <w:iCs/>
          <w:sz w:val="24"/>
          <w:szCs w:val="24"/>
          <w:lang w:eastAsia="ru-RU"/>
        </w:rPr>
      </w:pPr>
      <w:r w:rsidRPr="00E838D6">
        <w:rPr>
          <w:rFonts w:ascii="Times New Roman" w:eastAsia="Times New Roman" w:hAnsi="Times New Roman"/>
          <w:b/>
          <w:iCs/>
          <w:sz w:val="24"/>
          <w:szCs w:val="24"/>
          <w:lang w:eastAsia="ru-RU"/>
        </w:rPr>
        <w:t>к Регламенту доверительного управления</w:t>
      </w:r>
    </w:p>
    <w:p w:rsidR="009D2003" w:rsidRPr="00E838D6" w:rsidRDefault="009D2003" w:rsidP="009D2003">
      <w:pPr>
        <w:autoSpaceDE w:val="0"/>
        <w:autoSpaceDN w:val="0"/>
        <w:adjustRightInd w:val="0"/>
        <w:spacing w:after="0" w:line="240" w:lineRule="auto"/>
        <w:ind w:firstLine="709"/>
        <w:jc w:val="right"/>
        <w:rPr>
          <w:rFonts w:ascii="Times New Roman" w:eastAsia="Times New Roman" w:hAnsi="Times New Roman"/>
          <w:b/>
          <w:iCs/>
          <w:sz w:val="24"/>
          <w:szCs w:val="24"/>
          <w:lang w:eastAsia="ru-RU"/>
        </w:rPr>
      </w:pPr>
      <w:r w:rsidRPr="00E838D6">
        <w:rPr>
          <w:rFonts w:ascii="Times New Roman" w:eastAsia="Times New Roman" w:hAnsi="Times New Roman"/>
          <w:b/>
          <w:iCs/>
          <w:sz w:val="24"/>
          <w:szCs w:val="24"/>
          <w:lang w:eastAsia="ru-RU"/>
        </w:rPr>
        <w:t xml:space="preserve">ООО ИК «КРЭСКО </w:t>
      </w:r>
      <w:proofErr w:type="spellStart"/>
      <w:r w:rsidRPr="00E838D6">
        <w:rPr>
          <w:rFonts w:ascii="Times New Roman" w:eastAsia="Times New Roman" w:hAnsi="Times New Roman"/>
          <w:b/>
          <w:iCs/>
          <w:sz w:val="24"/>
          <w:szCs w:val="24"/>
          <w:lang w:eastAsia="ru-RU"/>
        </w:rPr>
        <w:t>Финанс</w:t>
      </w:r>
      <w:proofErr w:type="spellEnd"/>
      <w:r w:rsidRPr="00E838D6">
        <w:rPr>
          <w:rFonts w:ascii="Times New Roman" w:eastAsia="Times New Roman" w:hAnsi="Times New Roman"/>
          <w:b/>
          <w:iCs/>
          <w:sz w:val="24"/>
          <w:szCs w:val="24"/>
          <w:lang w:eastAsia="ru-RU"/>
        </w:rPr>
        <w:t>»</w:t>
      </w:r>
    </w:p>
    <w:p w:rsidR="009D2003" w:rsidRPr="00E838D6" w:rsidRDefault="009D2003" w:rsidP="009D2003">
      <w:pPr>
        <w:pStyle w:val="a5"/>
        <w:spacing w:line="240" w:lineRule="auto"/>
        <w:rPr>
          <w:b/>
          <w:sz w:val="24"/>
          <w:szCs w:val="24"/>
        </w:rPr>
      </w:pPr>
    </w:p>
    <w:p w:rsidR="009D2003" w:rsidRPr="00E838D6" w:rsidRDefault="009D2003" w:rsidP="009D2003">
      <w:pPr>
        <w:widowControl w:val="0"/>
        <w:spacing w:after="0" w:line="240" w:lineRule="auto"/>
        <w:jc w:val="center"/>
        <w:rPr>
          <w:rFonts w:ascii="Times New Roman" w:eastAsia="Times New Roman" w:hAnsi="Times New Roman"/>
          <w:b/>
          <w:bCs/>
          <w:sz w:val="24"/>
          <w:szCs w:val="24"/>
        </w:rPr>
      </w:pPr>
      <w:r w:rsidRPr="00E838D6">
        <w:rPr>
          <w:rFonts w:ascii="Times New Roman" w:eastAsia="Times New Roman" w:hAnsi="Times New Roman"/>
          <w:b/>
          <w:bCs/>
          <w:sz w:val="24"/>
          <w:szCs w:val="24"/>
        </w:rPr>
        <w:t>ДЕКЛАРАЦИЯ О РИСКАХ,</w:t>
      </w:r>
    </w:p>
    <w:p w:rsidR="009D2003" w:rsidRPr="00E838D6" w:rsidRDefault="009D2003" w:rsidP="009D2003">
      <w:pPr>
        <w:widowControl w:val="0"/>
        <w:spacing w:after="0" w:line="240" w:lineRule="auto"/>
        <w:jc w:val="center"/>
        <w:rPr>
          <w:rFonts w:ascii="Times New Roman" w:eastAsia="Times New Roman" w:hAnsi="Times New Roman"/>
          <w:b/>
          <w:bCs/>
          <w:sz w:val="24"/>
          <w:szCs w:val="24"/>
        </w:rPr>
      </w:pPr>
      <w:proofErr w:type="gramStart"/>
      <w:r w:rsidRPr="00E838D6">
        <w:rPr>
          <w:rFonts w:ascii="Times New Roman" w:eastAsia="Times New Roman" w:hAnsi="Times New Roman"/>
          <w:b/>
          <w:bCs/>
          <w:sz w:val="24"/>
          <w:szCs w:val="24"/>
        </w:rPr>
        <w:t>СВЯЗАННЫХ</w:t>
      </w:r>
      <w:proofErr w:type="gramEnd"/>
      <w:r w:rsidRPr="00E838D6">
        <w:rPr>
          <w:rFonts w:ascii="Times New Roman" w:eastAsia="Times New Roman" w:hAnsi="Times New Roman"/>
          <w:b/>
          <w:bCs/>
          <w:sz w:val="24"/>
          <w:szCs w:val="24"/>
        </w:rPr>
        <w:t xml:space="preserve"> С ОСУЩЕСТВЛЕНИЕМ ДЕЯТЕЛЬНОСТИ</w:t>
      </w:r>
    </w:p>
    <w:p w:rsidR="009D2003" w:rsidRPr="00E838D6" w:rsidRDefault="009D2003" w:rsidP="009D2003">
      <w:pPr>
        <w:widowControl w:val="0"/>
        <w:spacing w:after="0" w:line="240" w:lineRule="auto"/>
        <w:jc w:val="center"/>
        <w:rPr>
          <w:rFonts w:ascii="Times New Roman" w:eastAsia="Times New Roman" w:hAnsi="Times New Roman"/>
          <w:b/>
          <w:bCs/>
          <w:sz w:val="24"/>
          <w:szCs w:val="24"/>
        </w:rPr>
      </w:pPr>
      <w:r w:rsidRPr="00E838D6">
        <w:rPr>
          <w:rFonts w:ascii="Times New Roman" w:eastAsia="Times New Roman" w:hAnsi="Times New Roman"/>
          <w:b/>
          <w:bCs/>
          <w:sz w:val="24"/>
          <w:szCs w:val="24"/>
        </w:rPr>
        <w:t>ПО ДОВЕРИТЕЛЬНОМУ УПРАВЛЕНИЮ ИМУЩЕСТВОМ</w:t>
      </w:r>
    </w:p>
    <w:p w:rsidR="009D2003" w:rsidRPr="00E838D6" w:rsidRDefault="009D2003" w:rsidP="009D2003">
      <w:pPr>
        <w:widowControl w:val="0"/>
        <w:spacing w:after="0" w:line="240" w:lineRule="auto"/>
        <w:ind w:left="708"/>
        <w:jc w:val="center"/>
        <w:rPr>
          <w:rFonts w:ascii="Times New Roman" w:eastAsia="Times New Roman" w:hAnsi="Times New Roman"/>
          <w:bCs/>
          <w:sz w:val="24"/>
          <w:szCs w:val="24"/>
        </w:rPr>
      </w:pPr>
      <w:r w:rsidRPr="00E838D6" w:rsidDel="00A177EA">
        <w:rPr>
          <w:rFonts w:ascii="Times New Roman" w:eastAsia="Times New Roman" w:hAnsi="Times New Roman"/>
          <w:b/>
          <w:bCs/>
          <w:sz w:val="24"/>
          <w:szCs w:val="24"/>
        </w:rPr>
        <w:t xml:space="preserve"> </w:t>
      </w:r>
      <w:r w:rsidRPr="00E838D6">
        <w:rPr>
          <w:rFonts w:ascii="Times New Roman" w:eastAsia="Times New Roman" w:hAnsi="Times New Roman"/>
          <w:bCs/>
          <w:sz w:val="24"/>
          <w:szCs w:val="24"/>
        </w:rPr>
        <w:t>(включает в себя риски, связанные с приобретением иностранных ценных бумаг и  риски, связанные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rsidR="009D2003" w:rsidRPr="00E838D6" w:rsidRDefault="009D2003" w:rsidP="009D2003">
      <w:pPr>
        <w:autoSpaceDE w:val="0"/>
        <w:autoSpaceDN w:val="0"/>
        <w:adjustRightInd w:val="0"/>
        <w:spacing w:after="0" w:line="240" w:lineRule="auto"/>
        <w:ind w:firstLine="709"/>
        <w:jc w:val="right"/>
        <w:rPr>
          <w:rFonts w:ascii="Times New Roman" w:eastAsia="Times New Roman" w:hAnsi="Times New Roman"/>
          <w:b/>
          <w:iCs/>
          <w:sz w:val="24"/>
          <w:szCs w:val="24"/>
          <w:lang w:eastAsia="ru-RU"/>
        </w:rPr>
      </w:pPr>
    </w:p>
    <w:p w:rsidR="009D2003" w:rsidRPr="00E838D6" w:rsidRDefault="009D2003" w:rsidP="009D2003">
      <w:pPr>
        <w:widowControl w:val="0"/>
        <w:spacing w:after="0" w:line="240" w:lineRule="auto"/>
        <w:jc w:val="both"/>
        <w:rPr>
          <w:rFonts w:ascii="Times New Roman" w:eastAsia="Times New Roman" w:hAnsi="Times New Roman"/>
          <w:sz w:val="24"/>
          <w:szCs w:val="24"/>
        </w:rPr>
      </w:pPr>
      <w:r w:rsidRPr="00E838D6">
        <w:rPr>
          <w:rFonts w:ascii="Times New Roman" w:eastAsia="Times New Roman" w:hAnsi="Times New Roman"/>
          <w:b/>
          <w:bCs/>
          <w:sz w:val="24"/>
          <w:szCs w:val="24"/>
        </w:rPr>
        <w:t xml:space="preserve">           </w:t>
      </w:r>
      <w:r w:rsidRPr="00E838D6">
        <w:rPr>
          <w:rFonts w:ascii="Times New Roman" w:eastAsia="Times New Roman" w:hAnsi="Times New Roman"/>
          <w:sz w:val="24"/>
          <w:szCs w:val="24"/>
        </w:rPr>
        <w:t>Цель настоящей Декларации – предоставление Учредителю управления информации о рисках, связанных с осуществлением операций на рынке ценных бумаг, и предупреждение о возможных потерях при осуществлении операций на фондовом рынке.</w:t>
      </w:r>
    </w:p>
    <w:p w:rsidR="009D2003" w:rsidRPr="00E838D6" w:rsidRDefault="009D2003" w:rsidP="009D2003">
      <w:pPr>
        <w:widowControl w:val="0"/>
        <w:spacing w:after="0" w:line="240" w:lineRule="auto"/>
        <w:ind w:firstLine="709"/>
        <w:jc w:val="both"/>
        <w:rPr>
          <w:rFonts w:ascii="Times New Roman" w:eastAsia="Times New Roman" w:hAnsi="Times New Roman"/>
          <w:sz w:val="24"/>
          <w:szCs w:val="24"/>
        </w:rPr>
      </w:pPr>
      <w:r w:rsidRPr="00E838D6">
        <w:rPr>
          <w:rFonts w:ascii="Times New Roman" w:eastAsia="Times New Roman" w:hAnsi="Times New Roman"/>
          <w:sz w:val="24"/>
          <w:szCs w:val="24"/>
        </w:rPr>
        <w:t>Просим обратить Ваше внимание на то, что настоящая Декларация не раскрывает информации обо всех рисках на рынке ценных бумаг вследствие разнообразия ситуаций, возникающих на рынке ценных бумаг.</w:t>
      </w:r>
    </w:p>
    <w:p w:rsidR="009D2003" w:rsidRPr="00E838D6" w:rsidRDefault="009D2003" w:rsidP="009D2003">
      <w:pPr>
        <w:widowControl w:val="0"/>
        <w:spacing w:after="0" w:line="240" w:lineRule="auto"/>
        <w:ind w:firstLine="709"/>
        <w:jc w:val="both"/>
        <w:rPr>
          <w:rFonts w:ascii="Times New Roman" w:eastAsia="Times New Roman" w:hAnsi="Times New Roman"/>
          <w:sz w:val="24"/>
          <w:szCs w:val="24"/>
        </w:rPr>
      </w:pPr>
      <w:r w:rsidRPr="00E838D6">
        <w:rPr>
          <w:rFonts w:ascii="Times New Roman" w:eastAsia="Times New Roman" w:hAnsi="Times New Roman"/>
          <w:sz w:val="24"/>
          <w:szCs w:val="24"/>
        </w:rPr>
        <w:t>Для целей настоящей декларации под риском при осуществлении операций на рынке ценных бумаг понимается возможность наступления события, влекущего за собой потери для Учредителя управления</w:t>
      </w:r>
      <w:r>
        <w:rPr>
          <w:rFonts w:ascii="Times New Roman" w:eastAsia="Times New Roman" w:hAnsi="Times New Roman"/>
          <w:sz w:val="24"/>
          <w:szCs w:val="24"/>
        </w:rPr>
        <w:t xml:space="preserve"> при осуществлении Доверительным управляющим финансовых операций на рынке ценных бумаг в связи с  возможным неблагоприятным влиянием разного рода факторов.</w:t>
      </w:r>
    </w:p>
    <w:p w:rsidR="009D2003" w:rsidRDefault="009D2003" w:rsidP="009D2003">
      <w:pPr>
        <w:widowControl w:val="0"/>
        <w:spacing w:after="0" w:line="240" w:lineRule="auto"/>
        <w:jc w:val="center"/>
        <w:rPr>
          <w:rFonts w:ascii="Times New Roman" w:eastAsia="Times New Roman" w:hAnsi="Times New Roman"/>
          <w:b/>
          <w:sz w:val="24"/>
          <w:szCs w:val="24"/>
        </w:rPr>
      </w:pPr>
      <w:r w:rsidRPr="002B7727">
        <w:rPr>
          <w:rFonts w:ascii="Times New Roman" w:hAnsi="Times New Roman"/>
          <w:b/>
          <w:color w:val="333333"/>
          <w:sz w:val="24"/>
          <w:szCs w:val="24"/>
          <w:u w:val="single"/>
        </w:rPr>
        <w:t>Виды основных рисков, связанных с совершением операций на  рынке ценных бумаг</w:t>
      </w:r>
    </w:p>
    <w:p w:rsidR="009D2003" w:rsidRPr="002B7727" w:rsidRDefault="009D2003" w:rsidP="009D2003">
      <w:pPr>
        <w:widowControl w:val="0"/>
        <w:spacing w:after="0" w:line="240" w:lineRule="auto"/>
        <w:rPr>
          <w:rFonts w:ascii="Times New Roman" w:hAnsi="Times New Roman"/>
          <w:b/>
          <w:sz w:val="24"/>
          <w:szCs w:val="24"/>
        </w:rPr>
      </w:pPr>
      <w:r w:rsidRPr="002B7727">
        <w:rPr>
          <w:rFonts w:ascii="Times New Roman" w:hAnsi="Times New Roman"/>
          <w:b/>
          <w:sz w:val="24"/>
          <w:szCs w:val="24"/>
          <w:lang w:val="en-US"/>
        </w:rPr>
        <w:t>I</w:t>
      </w:r>
      <w:r w:rsidRPr="002B7727">
        <w:rPr>
          <w:rFonts w:ascii="Times New Roman" w:hAnsi="Times New Roman"/>
          <w:b/>
          <w:sz w:val="24"/>
          <w:szCs w:val="24"/>
        </w:rPr>
        <w:t>. Системный риск</w:t>
      </w:r>
    </w:p>
    <w:p w:rsidR="009D2003" w:rsidRPr="002B7727"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w:t>
      </w:r>
    </w:p>
    <w:p w:rsidR="009D2003" w:rsidRPr="002B7727" w:rsidRDefault="009D2003" w:rsidP="009D2003">
      <w:pPr>
        <w:spacing w:after="0" w:line="240" w:lineRule="auto"/>
        <w:jc w:val="both"/>
        <w:rPr>
          <w:rFonts w:ascii="Times New Roman" w:hAnsi="Times New Roman"/>
          <w:b/>
          <w:sz w:val="24"/>
          <w:szCs w:val="24"/>
        </w:rPr>
      </w:pPr>
      <w:r w:rsidRPr="002B7727">
        <w:rPr>
          <w:rFonts w:ascii="Times New Roman" w:hAnsi="Times New Roman"/>
          <w:b/>
          <w:sz w:val="24"/>
          <w:szCs w:val="24"/>
          <w:lang w:val="en-US"/>
        </w:rPr>
        <w:t>II</w:t>
      </w:r>
      <w:r w:rsidRPr="002B7727">
        <w:rPr>
          <w:rFonts w:ascii="Times New Roman" w:hAnsi="Times New Roman"/>
          <w:b/>
          <w:sz w:val="24"/>
          <w:szCs w:val="24"/>
        </w:rPr>
        <w:t>. Рыночный риск</w:t>
      </w:r>
    </w:p>
    <w:p w:rsidR="009D2003" w:rsidRPr="002B7727" w:rsidRDefault="009D2003" w:rsidP="009D2003">
      <w:pPr>
        <w:spacing w:after="0" w:line="240" w:lineRule="auto"/>
        <w:ind w:firstLine="708"/>
        <w:jc w:val="both"/>
        <w:rPr>
          <w:rFonts w:ascii="Times New Roman" w:hAnsi="Times New Roman"/>
          <w:sz w:val="24"/>
          <w:szCs w:val="24"/>
        </w:rPr>
      </w:pPr>
      <w:proofErr w:type="gramStart"/>
      <w:r w:rsidRPr="002B7727">
        <w:rPr>
          <w:rFonts w:ascii="Times New Roman" w:hAnsi="Times New Roman"/>
          <w:sz w:val="24"/>
          <w:szCs w:val="24"/>
        </w:rPr>
        <w:t xml:space="preserve">Этот риск проявляется в неблагоприятном изменении цен (стоимости) принадлежащих </w:t>
      </w:r>
      <w:r>
        <w:rPr>
          <w:rFonts w:ascii="Times New Roman" w:hAnsi="Times New Roman"/>
          <w:sz w:val="24"/>
          <w:szCs w:val="24"/>
        </w:rPr>
        <w:t>Вам</w:t>
      </w:r>
      <w:r w:rsidRPr="002B7727">
        <w:rPr>
          <w:rFonts w:ascii="Times New Roman" w:hAnsi="Times New Roman"/>
          <w:sz w:val="24"/>
          <w:szCs w:val="24"/>
        </w:rPr>
        <w:t xml:space="preserve">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w:t>
      </w:r>
      <w:proofErr w:type="gramEnd"/>
      <w:r w:rsidRPr="002B7727">
        <w:rPr>
          <w:rFonts w:ascii="Times New Roman" w:hAnsi="Times New Roman"/>
          <w:sz w:val="24"/>
          <w:szCs w:val="24"/>
        </w:rPr>
        <w:t xml:space="preserve"> В зависимости от выбранной </w:t>
      </w:r>
      <w:r>
        <w:rPr>
          <w:rFonts w:ascii="Times New Roman" w:hAnsi="Times New Roman"/>
          <w:sz w:val="24"/>
          <w:szCs w:val="24"/>
        </w:rPr>
        <w:t xml:space="preserve">инвестиционной </w:t>
      </w:r>
      <w:r w:rsidRPr="002B7727">
        <w:rPr>
          <w:rFonts w:ascii="Times New Roman" w:hAnsi="Times New Roman"/>
          <w:sz w:val="24"/>
          <w:szCs w:val="24"/>
        </w:rPr>
        <w:t>стратегии рыночный (ценовой) риск будет состоять в увеличении (уменьшени</w:t>
      </w:r>
      <w:r>
        <w:rPr>
          <w:rFonts w:ascii="Times New Roman" w:hAnsi="Times New Roman"/>
          <w:sz w:val="24"/>
          <w:szCs w:val="24"/>
        </w:rPr>
        <w:t xml:space="preserve">и) цены финансовых инструментов, при этом </w:t>
      </w:r>
      <w:r w:rsidRPr="002B7727">
        <w:rPr>
          <w:rFonts w:ascii="Times New Roman" w:hAnsi="Times New Roman"/>
          <w:sz w:val="24"/>
          <w:szCs w:val="24"/>
        </w:rPr>
        <w:t xml:space="preserve"> Вы должны отдавать себе отчет в том, что стоимость принадлежащих Вам финансовых инструментов </w:t>
      </w:r>
      <w:proofErr w:type="gramStart"/>
      <w:r w:rsidRPr="002B7727">
        <w:rPr>
          <w:rFonts w:ascii="Times New Roman" w:hAnsi="Times New Roman"/>
          <w:sz w:val="24"/>
          <w:szCs w:val="24"/>
        </w:rPr>
        <w:t>может</w:t>
      </w:r>
      <w:proofErr w:type="gramEnd"/>
      <w:r w:rsidRPr="002B7727">
        <w:rPr>
          <w:rFonts w:ascii="Times New Roman" w:hAnsi="Times New Roman"/>
          <w:sz w:val="24"/>
          <w:szCs w:val="24"/>
        </w:rPr>
        <w:t xml:space="preserve"> как расти, так и снижаться, и ее рост в прошлом не означает ее роста в будущем.</w:t>
      </w:r>
    </w:p>
    <w:p w:rsidR="009D2003" w:rsidRPr="002B7727"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 xml:space="preserve">Следует специально обратить внимание на следующие рыночные риски: </w:t>
      </w:r>
    </w:p>
    <w:p w:rsidR="009D2003" w:rsidRPr="003C153A" w:rsidRDefault="009D2003" w:rsidP="009D2003">
      <w:pPr>
        <w:spacing w:after="0" w:line="240" w:lineRule="auto"/>
        <w:jc w:val="both"/>
        <w:rPr>
          <w:rFonts w:ascii="Times New Roman" w:hAnsi="Times New Roman"/>
          <w:b/>
          <w:i/>
          <w:sz w:val="24"/>
          <w:szCs w:val="24"/>
        </w:rPr>
      </w:pPr>
      <w:r w:rsidRPr="003C153A">
        <w:rPr>
          <w:rFonts w:ascii="Times New Roman" w:hAnsi="Times New Roman"/>
          <w:b/>
          <w:i/>
          <w:sz w:val="24"/>
          <w:szCs w:val="24"/>
        </w:rPr>
        <w:t>1. Валютный риск.</w:t>
      </w:r>
    </w:p>
    <w:p w:rsidR="009D2003" w:rsidRPr="002B7727"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 xml:space="preserve">Валютный риск проявляется в  неблагоприятном изменении курса рубля по отношению к иностранной валюте, при котором Ваши доходы от владения финансовыми инструментами могут быть подвергнуты инфляционному воздействию (снижению реальной покупательной способности), вследствие чего Вы можете 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w:t>
      </w:r>
      <w:r w:rsidRPr="002B7727">
        <w:rPr>
          <w:rFonts w:ascii="Times New Roman" w:hAnsi="Times New Roman"/>
          <w:sz w:val="24"/>
          <w:szCs w:val="24"/>
        </w:rPr>
        <w:lastRenderedPageBreak/>
        <w:t>инструментами, что может привести к убыткам или к затруднению возможности рассчитываться по ним.</w:t>
      </w:r>
    </w:p>
    <w:p w:rsidR="009D2003" w:rsidRPr="003C153A" w:rsidRDefault="009D2003" w:rsidP="009D2003">
      <w:pPr>
        <w:spacing w:after="0"/>
        <w:jc w:val="both"/>
        <w:rPr>
          <w:rFonts w:ascii="Times New Roman" w:hAnsi="Times New Roman"/>
          <w:b/>
          <w:i/>
          <w:sz w:val="24"/>
          <w:szCs w:val="24"/>
        </w:rPr>
      </w:pPr>
      <w:r w:rsidRPr="003C153A">
        <w:rPr>
          <w:rFonts w:ascii="Times New Roman" w:hAnsi="Times New Roman"/>
          <w:b/>
          <w:i/>
          <w:sz w:val="24"/>
          <w:szCs w:val="24"/>
        </w:rPr>
        <w:t>2. Процентный риск.</w:t>
      </w:r>
    </w:p>
    <w:p w:rsidR="009D2003" w:rsidRPr="002B7727"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rsidR="009D2003" w:rsidRPr="003C153A" w:rsidRDefault="009D2003" w:rsidP="009D2003">
      <w:pPr>
        <w:spacing w:after="0" w:line="240" w:lineRule="auto"/>
        <w:jc w:val="both"/>
        <w:rPr>
          <w:rFonts w:ascii="Times New Roman" w:hAnsi="Times New Roman"/>
          <w:b/>
          <w:i/>
          <w:sz w:val="24"/>
          <w:szCs w:val="24"/>
        </w:rPr>
      </w:pPr>
      <w:r w:rsidRPr="003C153A">
        <w:rPr>
          <w:rFonts w:ascii="Times New Roman" w:hAnsi="Times New Roman"/>
          <w:b/>
          <w:i/>
          <w:sz w:val="24"/>
          <w:szCs w:val="24"/>
        </w:rPr>
        <w:t>3. Риск банкротства эмитента акций.</w:t>
      </w:r>
    </w:p>
    <w:p w:rsidR="009D2003" w:rsidRPr="002B7727"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Проявляется в резком падении цены акций акционерного общества, признанного несостоятельным, или в предвидении такой несостоятельности.</w:t>
      </w:r>
      <w:r>
        <w:rPr>
          <w:rFonts w:ascii="Times New Roman" w:hAnsi="Times New Roman"/>
          <w:sz w:val="24"/>
          <w:szCs w:val="24"/>
        </w:rPr>
        <w:t xml:space="preserve"> </w:t>
      </w:r>
      <w:r w:rsidRPr="002B7727">
        <w:rPr>
          <w:rFonts w:ascii="Times New Roman" w:hAnsi="Times New Roman"/>
          <w:sz w:val="24"/>
          <w:szCs w:val="24"/>
        </w:rPr>
        <w:t>Для того, что 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Доверительным управляющим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rsidR="009D2003" w:rsidRPr="007F637C" w:rsidRDefault="009D2003" w:rsidP="009D2003">
      <w:pPr>
        <w:spacing w:after="0"/>
        <w:jc w:val="both"/>
        <w:rPr>
          <w:rFonts w:ascii="Times New Roman" w:hAnsi="Times New Roman"/>
          <w:b/>
          <w:sz w:val="24"/>
          <w:szCs w:val="24"/>
        </w:rPr>
      </w:pPr>
      <w:r w:rsidRPr="007F637C">
        <w:rPr>
          <w:rFonts w:ascii="Times New Roman" w:hAnsi="Times New Roman"/>
          <w:b/>
          <w:sz w:val="24"/>
          <w:szCs w:val="24"/>
          <w:lang w:val="en-US"/>
        </w:rPr>
        <w:t>III</w:t>
      </w:r>
      <w:r w:rsidRPr="007F637C">
        <w:rPr>
          <w:rFonts w:ascii="Times New Roman" w:hAnsi="Times New Roman"/>
          <w:b/>
          <w:sz w:val="24"/>
          <w:szCs w:val="24"/>
        </w:rPr>
        <w:t>. Риск ликвидности</w:t>
      </w:r>
      <w:r>
        <w:rPr>
          <w:rFonts w:ascii="Times New Roman" w:hAnsi="Times New Roman"/>
          <w:b/>
          <w:sz w:val="24"/>
          <w:szCs w:val="24"/>
        </w:rPr>
        <w:t>.</w:t>
      </w:r>
    </w:p>
    <w:p w:rsidR="009D2003" w:rsidRPr="002B7727"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rsidR="009D2003" w:rsidRPr="007F637C" w:rsidRDefault="009D2003" w:rsidP="009D2003">
      <w:pPr>
        <w:spacing w:after="0" w:line="240" w:lineRule="auto"/>
        <w:jc w:val="both"/>
        <w:rPr>
          <w:rFonts w:ascii="Times New Roman" w:hAnsi="Times New Roman"/>
          <w:b/>
          <w:sz w:val="24"/>
          <w:szCs w:val="24"/>
        </w:rPr>
      </w:pPr>
      <w:r w:rsidRPr="007F637C">
        <w:rPr>
          <w:rFonts w:ascii="Times New Roman" w:hAnsi="Times New Roman"/>
          <w:b/>
          <w:sz w:val="24"/>
          <w:szCs w:val="24"/>
          <w:lang w:val="en-US"/>
        </w:rPr>
        <w:t>IV</w:t>
      </w:r>
      <w:r w:rsidRPr="007F637C">
        <w:rPr>
          <w:rFonts w:ascii="Times New Roman" w:hAnsi="Times New Roman"/>
          <w:b/>
          <w:sz w:val="24"/>
          <w:szCs w:val="24"/>
        </w:rPr>
        <w:t>. Кредитный риск</w:t>
      </w:r>
    </w:p>
    <w:p w:rsidR="009D2003" w:rsidRPr="009D2003" w:rsidRDefault="009D2003" w:rsidP="009D2003">
      <w:pPr>
        <w:spacing w:after="0" w:line="240" w:lineRule="auto"/>
        <w:jc w:val="both"/>
        <w:rPr>
          <w:rFonts w:ascii="Times New Roman" w:hAnsi="Times New Roman"/>
          <w:sz w:val="24"/>
          <w:szCs w:val="24"/>
        </w:rPr>
      </w:pPr>
      <w:r w:rsidRPr="002B7727">
        <w:rPr>
          <w:rFonts w:ascii="Times New Roman" w:hAnsi="Times New Roman"/>
          <w:sz w:val="24"/>
          <w:szCs w:val="24"/>
        </w:rPr>
        <w:t>Этот риск заключается в возможности невыполнения контрактных и иных обязательств, принятых на себя другими лицами в связи с Вашими операциями.</w:t>
      </w:r>
    </w:p>
    <w:p w:rsidR="009D2003" w:rsidRPr="002B7727"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К числу кредитных рисков относятся следующие риски:</w:t>
      </w:r>
    </w:p>
    <w:p w:rsidR="009D2003" w:rsidRPr="003C153A" w:rsidRDefault="009D2003" w:rsidP="009D2003">
      <w:pPr>
        <w:spacing w:after="0"/>
        <w:jc w:val="both"/>
        <w:rPr>
          <w:rFonts w:ascii="Times New Roman" w:hAnsi="Times New Roman"/>
          <w:b/>
          <w:i/>
          <w:sz w:val="24"/>
          <w:szCs w:val="24"/>
        </w:rPr>
      </w:pPr>
      <w:r w:rsidRPr="003C153A">
        <w:rPr>
          <w:rFonts w:ascii="Times New Roman" w:hAnsi="Times New Roman"/>
          <w:b/>
          <w:i/>
          <w:sz w:val="24"/>
          <w:szCs w:val="24"/>
        </w:rPr>
        <w:t>1. Риск дефолта по облигациям и иным долговым ценным бумагам.</w:t>
      </w:r>
    </w:p>
    <w:p w:rsidR="009D2003" w:rsidRPr="002B7727" w:rsidRDefault="009D2003" w:rsidP="009D2003">
      <w:pPr>
        <w:spacing w:after="0"/>
        <w:jc w:val="both"/>
        <w:rPr>
          <w:rFonts w:ascii="Times New Roman" w:hAnsi="Times New Roman"/>
          <w:sz w:val="24"/>
          <w:szCs w:val="24"/>
        </w:rPr>
      </w:pPr>
      <w:r w:rsidRPr="002B7727">
        <w:rPr>
          <w:rFonts w:ascii="Times New Roman" w:hAnsi="Times New Roman"/>
          <w:sz w:val="24"/>
          <w:szCs w:val="24"/>
        </w:rPr>
        <w:t>Заключается в возможности неплатежеспособности эмитента долговых ценных бумаг, что приведет к невозможности или снижению вероятности погасить ее  в срок и в полном объеме.</w:t>
      </w:r>
    </w:p>
    <w:p w:rsidR="009D2003" w:rsidRPr="003C153A" w:rsidRDefault="009D2003" w:rsidP="009D2003">
      <w:pPr>
        <w:spacing w:after="0"/>
        <w:jc w:val="both"/>
        <w:rPr>
          <w:rFonts w:ascii="Times New Roman" w:hAnsi="Times New Roman"/>
          <w:b/>
          <w:i/>
          <w:sz w:val="24"/>
          <w:szCs w:val="24"/>
        </w:rPr>
      </w:pPr>
      <w:r w:rsidRPr="003C153A">
        <w:rPr>
          <w:rFonts w:ascii="Times New Roman" w:hAnsi="Times New Roman"/>
          <w:b/>
          <w:i/>
          <w:sz w:val="24"/>
          <w:szCs w:val="24"/>
        </w:rPr>
        <w:t>2. Риск контрагента</w:t>
      </w:r>
    </w:p>
    <w:p w:rsidR="009D2003" w:rsidRPr="002B7727"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 xml:space="preserve">Риск контрагента - третьего лица проявляется в риске неисполнения обязательств перед Вами или Доверительным управляющим со стороны контрагентов. </w:t>
      </w:r>
      <w:r>
        <w:rPr>
          <w:rFonts w:ascii="Times New Roman" w:hAnsi="Times New Roman"/>
          <w:sz w:val="24"/>
          <w:szCs w:val="24"/>
        </w:rPr>
        <w:t>Доверительный управляющий должен</w:t>
      </w:r>
      <w:r w:rsidRPr="002B7727">
        <w:rPr>
          <w:rFonts w:ascii="Times New Roman" w:hAnsi="Times New Roman"/>
          <w:sz w:val="24"/>
          <w:szCs w:val="24"/>
        </w:rPr>
        <w:t xml:space="preserve"> принимать меры по минимизации риска контрагента, однако не может исключить его полностью. Особенно высок риск контрагента при совершении операций, совершаемых на неорганизованном рынке, без участия клиринговых организаций, которые принимают на себя риски неисполнения обязательств.</w:t>
      </w:r>
    </w:p>
    <w:p w:rsidR="009D2003"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Вы должны отдавать себе отчет в том, что хотя Доверительный управляющий действует в Ваших интересах от своего имени, риски которые он принимает в результате таких действий, в том числе риск неисполнения или ненадлежащего исполнения обязатель</w:t>
      </w:r>
      <w:proofErr w:type="gramStart"/>
      <w:r w:rsidRPr="002B7727">
        <w:rPr>
          <w:rFonts w:ascii="Times New Roman" w:hAnsi="Times New Roman"/>
          <w:sz w:val="24"/>
          <w:szCs w:val="24"/>
        </w:rPr>
        <w:t>ств тр</w:t>
      </w:r>
      <w:proofErr w:type="gramEnd"/>
      <w:r w:rsidRPr="002B7727">
        <w:rPr>
          <w:rFonts w:ascii="Times New Roman" w:hAnsi="Times New Roman"/>
          <w:sz w:val="24"/>
          <w:szCs w:val="24"/>
        </w:rPr>
        <w:t>етьих лиц перед Доверительным управляющим, несете Вы. Вам следует иметь в виду, что во всех случаях денежные средства клиента хранятся на банковском счете, и Вы несете риск банкротства банка, в котором они хранятся. Оцените, где и</w:t>
      </w:r>
      <w:r>
        <w:rPr>
          <w:rFonts w:ascii="Times New Roman" w:hAnsi="Times New Roman"/>
          <w:sz w:val="24"/>
          <w:szCs w:val="24"/>
        </w:rPr>
        <w:t>менно будет храниться переданное</w:t>
      </w:r>
      <w:r w:rsidRPr="002B7727">
        <w:rPr>
          <w:rFonts w:ascii="Times New Roman" w:hAnsi="Times New Roman"/>
          <w:sz w:val="24"/>
          <w:szCs w:val="24"/>
        </w:rPr>
        <w:t xml:space="preserve"> Доверительным управляющим </w:t>
      </w:r>
      <w:r>
        <w:rPr>
          <w:rFonts w:ascii="Times New Roman" w:hAnsi="Times New Roman"/>
          <w:sz w:val="24"/>
          <w:szCs w:val="24"/>
        </w:rPr>
        <w:t>имущество</w:t>
      </w:r>
      <w:r w:rsidRPr="002B7727">
        <w:rPr>
          <w:rFonts w:ascii="Times New Roman" w:hAnsi="Times New Roman"/>
          <w:sz w:val="24"/>
          <w:szCs w:val="24"/>
        </w:rPr>
        <w:t>, готовы ли Вы осуществлять операции вне централизованной клиринговой инфраструктуры.</w:t>
      </w:r>
    </w:p>
    <w:p w:rsidR="009D2003" w:rsidRPr="003C153A" w:rsidRDefault="009D2003" w:rsidP="009D2003">
      <w:pPr>
        <w:spacing w:after="0" w:line="240" w:lineRule="auto"/>
        <w:jc w:val="both"/>
        <w:rPr>
          <w:rFonts w:ascii="Times New Roman" w:hAnsi="Times New Roman"/>
          <w:b/>
          <w:i/>
          <w:sz w:val="24"/>
          <w:szCs w:val="24"/>
        </w:rPr>
      </w:pPr>
      <w:r w:rsidRPr="003C153A">
        <w:rPr>
          <w:rFonts w:ascii="Times New Roman" w:hAnsi="Times New Roman"/>
          <w:b/>
          <w:i/>
          <w:sz w:val="24"/>
          <w:szCs w:val="24"/>
        </w:rPr>
        <w:t>3. Риск неисполнения обязательств перед Вами Доверительным управляющим</w:t>
      </w:r>
    </w:p>
    <w:p w:rsidR="009D2003" w:rsidRPr="002B7727"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Риск неисполнения Доверительным управляющим некоторых обязательств перед Вами является видом риска контрагента.</w:t>
      </w:r>
      <w:r>
        <w:rPr>
          <w:rFonts w:ascii="Times New Roman" w:hAnsi="Times New Roman"/>
          <w:sz w:val="24"/>
          <w:szCs w:val="24"/>
        </w:rPr>
        <w:t xml:space="preserve"> </w:t>
      </w:r>
      <w:r w:rsidRPr="002B7727">
        <w:rPr>
          <w:rFonts w:ascii="Times New Roman" w:hAnsi="Times New Roman"/>
          <w:sz w:val="24"/>
          <w:szCs w:val="24"/>
        </w:rPr>
        <w:t xml:space="preserve">Законодательство требует хранить денежные средства его клиентов на разных банковских счетах, благодаря чему они защищены в случае банкротства Доверительного управляющего. Однако обычно денежные средства клиента хранятся на </w:t>
      </w:r>
      <w:r w:rsidRPr="002B7727">
        <w:rPr>
          <w:rFonts w:ascii="Times New Roman" w:hAnsi="Times New Roman"/>
          <w:sz w:val="24"/>
          <w:szCs w:val="24"/>
        </w:rPr>
        <w:lastRenderedPageBreak/>
        <w:t xml:space="preserve">банковском счете вместе с денежными средствами других клиентов и поэтому не защищены от обращения взыскания по долгам других клиентов. Для того, что бы исключить этот риск Вы можете требовать от Доверительного управляющего хранить Ваши денежные средства на отдельном счете, но в этом случае Доверительный управляющий может установить дополнительное вознаграждение. </w:t>
      </w:r>
    </w:p>
    <w:p w:rsidR="009D2003" w:rsidRPr="002B7727"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 xml:space="preserve">Доверительный управляющий является членом НАУФОР, </w:t>
      </w:r>
      <w:proofErr w:type="gramStart"/>
      <w:r w:rsidRPr="002B7727">
        <w:rPr>
          <w:rFonts w:ascii="Times New Roman" w:hAnsi="Times New Roman"/>
          <w:sz w:val="24"/>
          <w:szCs w:val="24"/>
        </w:rPr>
        <w:t>к</w:t>
      </w:r>
      <w:proofErr w:type="gramEnd"/>
      <w:r w:rsidRPr="002B7727">
        <w:rPr>
          <w:rFonts w:ascii="Times New Roman" w:hAnsi="Times New Roman"/>
          <w:sz w:val="24"/>
          <w:szCs w:val="24"/>
        </w:rPr>
        <w:t xml:space="preserve">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rsidR="009D2003" w:rsidRPr="003C153A" w:rsidRDefault="009D2003" w:rsidP="009D2003">
      <w:pPr>
        <w:spacing w:after="0" w:line="240" w:lineRule="auto"/>
        <w:jc w:val="both"/>
        <w:rPr>
          <w:rFonts w:ascii="Times New Roman" w:hAnsi="Times New Roman"/>
          <w:b/>
          <w:sz w:val="24"/>
          <w:szCs w:val="24"/>
        </w:rPr>
      </w:pPr>
      <w:r w:rsidRPr="003C153A">
        <w:rPr>
          <w:rFonts w:ascii="Times New Roman" w:hAnsi="Times New Roman"/>
          <w:b/>
          <w:sz w:val="24"/>
          <w:szCs w:val="24"/>
          <w:lang w:val="en-US"/>
        </w:rPr>
        <w:t>V</w:t>
      </w:r>
      <w:r w:rsidRPr="003C153A">
        <w:rPr>
          <w:rFonts w:ascii="Times New Roman" w:hAnsi="Times New Roman"/>
          <w:b/>
          <w:sz w:val="24"/>
          <w:szCs w:val="24"/>
        </w:rPr>
        <w:t>. Правовой риск</w:t>
      </w:r>
    </w:p>
    <w:p w:rsidR="009D2003" w:rsidRPr="002B7727"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 xml:space="preserve">Связан с возможными негативными последствиями утверждения законодательства или нормативных актов, стандартов </w:t>
      </w:r>
      <w:proofErr w:type="spellStart"/>
      <w:r w:rsidRPr="002B7727">
        <w:rPr>
          <w:rFonts w:ascii="Times New Roman" w:hAnsi="Times New Roman"/>
          <w:sz w:val="24"/>
          <w:szCs w:val="24"/>
        </w:rPr>
        <w:t>саморегулируемых</w:t>
      </w:r>
      <w:proofErr w:type="spellEnd"/>
      <w:r w:rsidRPr="002B7727">
        <w:rPr>
          <w:rFonts w:ascii="Times New Roman" w:hAnsi="Times New Roman"/>
          <w:sz w:val="24"/>
          <w:szCs w:val="24"/>
        </w:rPr>
        <w:t xml:space="preserve"> организаций, регулирующих рынок ценных бумаг, или иные отрасли экономики, которые могут косвенно привести к негативным для Вас последствиям.</w:t>
      </w:r>
    </w:p>
    <w:p w:rsidR="009D2003" w:rsidRPr="002B7727"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rsidR="009D2003" w:rsidRPr="003C153A" w:rsidRDefault="009D2003" w:rsidP="009D2003">
      <w:pPr>
        <w:spacing w:after="0" w:line="240" w:lineRule="auto"/>
        <w:jc w:val="both"/>
        <w:rPr>
          <w:rFonts w:ascii="Times New Roman" w:hAnsi="Times New Roman"/>
          <w:b/>
          <w:sz w:val="24"/>
          <w:szCs w:val="24"/>
        </w:rPr>
      </w:pPr>
      <w:r w:rsidRPr="003C153A">
        <w:rPr>
          <w:rFonts w:ascii="Times New Roman" w:hAnsi="Times New Roman"/>
          <w:b/>
          <w:sz w:val="24"/>
          <w:szCs w:val="24"/>
          <w:lang w:val="en-US"/>
        </w:rPr>
        <w:t>VI</w:t>
      </w:r>
      <w:r w:rsidRPr="003C153A">
        <w:rPr>
          <w:rFonts w:ascii="Times New Roman" w:hAnsi="Times New Roman"/>
          <w:b/>
          <w:sz w:val="24"/>
          <w:szCs w:val="24"/>
        </w:rPr>
        <w:t>. Операционный риск</w:t>
      </w:r>
    </w:p>
    <w:p w:rsidR="009D2003" w:rsidRPr="002B7727" w:rsidRDefault="009D2003" w:rsidP="009D2003">
      <w:pPr>
        <w:spacing w:line="240" w:lineRule="auto"/>
        <w:ind w:firstLine="708"/>
        <w:jc w:val="both"/>
        <w:rPr>
          <w:rFonts w:ascii="Times New Roman" w:hAnsi="Times New Roman"/>
          <w:sz w:val="24"/>
          <w:szCs w:val="24"/>
        </w:rPr>
      </w:pPr>
      <w:r w:rsidRPr="002B7727">
        <w:rPr>
          <w:rFonts w:ascii="Times New Roman" w:hAnsi="Times New Roman"/>
          <w:sz w:val="24"/>
          <w:szCs w:val="24"/>
        </w:rPr>
        <w:t xml:space="preserve">Заключается в возможности </w:t>
      </w:r>
      <w:proofErr w:type="spellStart"/>
      <w:r>
        <w:rPr>
          <w:rFonts w:ascii="Times New Roman" w:hAnsi="Times New Roman"/>
          <w:sz w:val="24"/>
          <w:szCs w:val="24"/>
        </w:rPr>
        <w:t>понесения</w:t>
      </w:r>
      <w:proofErr w:type="spellEnd"/>
      <w:r>
        <w:rPr>
          <w:rFonts w:ascii="Times New Roman" w:hAnsi="Times New Roman"/>
          <w:sz w:val="24"/>
          <w:szCs w:val="24"/>
        </w:rPr>
        <w:t xml:space="preserve"> </w:t>
      </w:r>
      <w:r w:rsidRPr="002B7727">
        <w:rPr>
          <w:rFonts w:ascii="Times New Roman" w:hAnsi="Times New Roman"/>
          <w:sz w:val="24"/>
          <w:szCs w:val="24"/>
        </w:rPr>
        <w:t>Вам</w:t>
      </w:r>
      <w:r>
        <w:rPr>
          <w:rFonts w:ascii="Times New Roman" w:hAnsi="Times New Roman"/>
          <w:sz w:val="24"/>
          <w:szCs w:val="24"/>
        </w:rPr>
        <w:t>и</w:t>
      </w:r>
      <w:r w:rsidRPr="002B7727">
        <w:rPr>
          <w:rFonts w:ascii="Times New Roman" w:hAnsi="Times New Roman"/>
          <w:sz w:val="24"/>
          <w:szCs w:val="24"/>
        </w:rPr>
        <w:t xml:space="preserve"> убытков в результате нарушения внутренних процедур Доверительного управляющего, ошибок и недобросовестных действий ее сотрудников, сбоев в работе технических средств Доверительного управляющего,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rsidR="009D2003" w:rsidRDefault="009D2003" w:rsidP="009D2003">
      <w:pPr>
        <w:spacing w:after="0" w:line="240" w:lineRule="auto"/>
        <w:ind w:firstLine="708"/>
        <w:jc w:val="center"/>
        <w:rPr>
          <w:rFonts w:ascii="Times New Roman" w:hAnsi="Times New Roman"/>
          <w:b/>
          <w:sz w:val="24"/>
          <w:szCs w:val="24"/>
          <w:u w:val="single"/>
        </w:rPr>
      </w:pPr>
      <w:r w:rsidRPr="007F637C">
        <w:rPr>
          <w:rFonts w:ascii="Times New Roman" w:hAnsi="Times New Roman"/>
          <w:b/>
          <w:sz w:val="24"/>
          <w:szCs w:val="24"/>
          <w:u w:val="single"/>
        </w:rPr>
        <w:t>Риски, связанные с производными финансовыми инструментами.</w:t>
      </w:r>
    </w:p>
    <w:p w:rsidR="009D2003" w:rsidRPr="007F637C" w:rsidRDefault="009D2003" w:rsidP="009D2003">
      <w:pPr>
        <w:spacing w:after="0" w:line="240" w:lineRule="auto"/>
        <w:ind w:firstLine="708"/>
        <w:jc w:val="center"/>
        <w:rPr>
          <w:rFonts w:ascii="Times New Roman" w:eastAsia="Times New Roman" w:hAnsi="Times New Roman"/>
          <w:sz w:val="24"/>
          <w:szCs w:val="24"/>
          <w:u w:val="single"/>
          <w:lang w:eastAsia="ru-RU"/>
        </w:rPr>
      </w:pPr>
    </w:p>
    <w:p w:rsidR="009D2003"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Данные инструменты (фьючерсы, форварды, опционы, свопы и др.) подходят не всем клиентам. Более того, некоторые виды производных финансовых инструментов сопряжены с большим уровнем риска, чем другие. Так, продажа опционных контрактов и заключение фьючерсных контрактов, форвардных контрактов и своп контрактов при относительно небольших неблагоприятных колебаниях цен на рынке может подвергнуть Вас риску значительных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rsidR="009D2003" w:rsidRPr="007F637C" w:rsidRDefault="009D2003" w:rsidP="009D2003">
      <w:pPr>
        <w:spacing w:after="0"/>
        <w:jc w:val="both"/>
        <w:rPr>
          <w:rFonts w:ascii="Times New Roman" w:hAnsi="Times New Roman"/>
          <w:b/>
          <w:i/>
          <w:sz w:val="24"/>
          <w:szCs w:val="24"/>
        </w:rPr>
      </w:pPr>
      <w:r w:rsidRPr="007F637C">
        <w:rPr>
          <w:rFonts w:ascii="Times New Roman" w:hAnsi="Times New Roman"/>
          <w:b/>
          <w:i/>
          <w:sz w:val="24"/>
          <w:szCs w:val="24"/>
          <w:lang w:val="en-US"/>
        </w:rPr>
        <w:t>I</w:t>
      </w:r>
      <w:r w:rsidRPr="007F637C">
        <w:rPr>
          <w:rFonts w:ascii="Times New Roman" w:hAnsi="Times New Roman"/>
          <w:b/>
          <w:i/>
          <w:sz w:val="24"/>
          <w:szCs w:val="24"/>
        </w:rPr>
        <w:t>. Рыночный риск</w:t>
      </w:r>
    </w:p>
    <w:p w:rsidR="009D2003" w:rsidRPr="002B7727" w:rsidRDefault="009D2003" w:rsidP="009D2003">
      <w:pPr>
        <w:spacing w:after="0" w:line="240" w:lineRule="auto"/>
        <w:ind w:firstLine="708"/>
        <w:jc w:val="both"/>
        <w:rPr>
          <w:rFonts w:ascii="Times New Roman" w:hAnsi="Times New Roman"/>
          <w:sz w:val="24"/>
          <w:szCs w:val="24"/>
        </w:rPr>
      </w:pPr>
      <w:proofErr w:type="gramStart"/>
      <w:r w:rsidRPr="002B7727">
        <w:rPr>
          <w:rFonts w:ascii="Times New Roman" w:hAnsi="Times New Roman"/>
          <w:sz w:val="24"/>
          <w:szCs w:val="24"/>
        </w:rPr>
        <w:t>Помимо общего рыночного (ценового) риска, который несет клиент, совершающий операции на рынке ценных бумаг, Вы, в случае заключения Доверительным управляющим в Ваших интересах договоров, являющихся производными финансовыми инструментами,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roofErr w:type="gramEnd"/>
      <w:r>
        <w:rPr>
          <w:rFonts w:ascii="Times New Roman" w:hAnsi="Times New Roman"/>
          <w:sz w:val="24"/>
          <w:szCs w:val="24"/>
        </w:rPr>
        <w:t xml:space="preserve"> </w:t>
      </w:r>
      <w:r w:rsidRPr="002B7727">
        <w:rPr>
          <w:rFonts w:ascii="Times New Roman" w:hAnsi="Times New Roman"/>
          <w:sz w:val="24"/>
          <w:szCs w:val="24"/>
        </w:rPr>
        <w:t>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w:t>
      </w:r>
      <w:r>
        <w:rPr>
          <w:rFonts w:ascii="Times New Roman" w:hAnsi="Times New Roman"/>
          <w:sz w:val="24"/>
          <w:szCs w:val="24"/>
        </w:rPr>
        <w:t xml:space="preserve"> </w:t>
      </w:r>
      <w:r w:rsidRPr="002B7727">
        <w:rPr>
          <w:rFonts w:ascii="Times New Roman" w:hAnsi="Times New Roman"/>
          <w:sz w:val="24"/>
          <w:szCs w:val="24"/>
        </w:rPr>
        <w:t xml:space="preserve">При заключении договоров, являющихся производными </w:t>
      </w:r>
      <w:r w:rsidRPr="002B7727">
        <w:rPr>
          <w:rFonts w:ascii="Times New Roman" w:hAnsi="Times New Roman"/>
          <w:sz w:val="24"/>
          <w:szCs w:val="24"/>
        </w:rPr>
        <w:lastRenderedPageBreak/>
        <w:t>финансовыми инструментами, Вы должны учитывать, что возможность распоряжения активами, являющимися обеспечением по таким договорам, ограничена.</w:t>
      </w:r>
      <w:r>
        <w:rPr>
          <w:rFonts w:ascii="Times New Roman" w:hAnsi="Times New Roman"/>
          <w:sz w:val="24"/>
          <w:szCs w:val="24"/>
        </w:rPr>
        <w:t xml:space="preserve"> </w:t>
      </w:r>
      <w:r w:rsidRPr="002B7727">
        <w:rPr>
          <w:rFonts w:ascii="Times New Roman" w:hAnsi="Times New Roman"/>
          <w:sz w:val="24"/>
          <w:szCs w:val="24"/>
        </w:rPr>
        <w:t xml:space="preserve">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указанному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w:t>
      </w:r>
      <w:proofErr w:type="gramStart"/>
      <w:r w:rsidRPr="002B7727">
        <w:rPr>
          <w:rFonts w:ascii="Times New Roman" w:hAnsi="Times New Roman"/>
          <w:sz w:val="24"/>
          <w:szCs w:val="24"/>
        </w:rPr>
        <w:t>ограничены</w:t>
      </w:r>
      <w:proofErr w:type="gramEnd"/>
      <w:r w:rsidRPr="002B7727">
        <w:rPr>
          <w:rFonts w:ascii="Times New Roman" w:hAnsi="Times New Roman"/>
          <w:sz w:val="24"/>
          <w:szCs w:val="24"/>
        </w:rPr>
        <w:t xml:space="preserve"> может быть ограничен в возможности распоряжаться Вашим имуществом в большей степени, чем до заключения договора.</w:t>
      </w:r>
    </w:p>
    <w:p w:rsidR="009D2003" w:rsidRPr="002B7727"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Соглашения, что должно быть сделано в короткий срок, который может быть недостаточен для Вас. Доверительный управляющий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rsidR="009D2003" w:rsidRDefault="009D2003" w:rsidP="009D2003">
      <w:pPr>
        <w:spacing w:after="0" w:line="240" w:lineRule="auto"/>
        <w:jc w:val="both"/>
        <w:rPr>
          <w:rFonts w:ascii="Times New Roman" w:hAnsi="Times New Roman"/>
          <w:sz w:val="24"/>
          <w:szCs w:val="24"/>
        </w:rPr>
      </w:pPr>
      <w:r w:rsidRPr="002B7727">
        <w:rPr>
          <w:rFonts w:ascii="Times New Roman" w:hAnsi="Times New Roman"/>
          <w:sz w:val="24"/>
          <w:szCs w:val="24"/>
        </w:rPr>
        <w:t xml:space="preserve">Вы можете понести значительные </w:t>
      </w:r>
      <w:proofErr w:type="gramStart"/>
      <w:r w:rsidRPr="002B7727">
        <w:rPr>
          <w:rFonts w:ascii="Times New Roman" w:hAnsi="Times New Roman"/>
          <w:sz w:val="24"/>
          <w:szCs w:val="24"/>
        </w:rPr>
        <w:t>убытки</w:t>
      </w:r>
      <w:proofErr w:type="gramEnd"/>
      <w:r w:rsidRPr="002B7727">
        <w:rPr>
          <w:rFonts w:ascii="Times New Roman" w:hAnsi="Times New Roman"/>
          <w:sz w:val="24"/>
          <w:szCs w:val="24"/>
        </w:rPr>
        <w:t xml:space="preserve">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  </w:t>
      </w:r>
    </w:p>
    <w:p w:rsidR="009D2003" w:rsidRPr="003C153A" w:rsidRDefault="009D2003" w:rsidP="009D2003">
      <w:pPr>
        <w:spacing w:after="0"/>
        <w:jc w:val="both"/>
        <w:rPr>
          <w:rFonts w:ascii="Times New Roman" w:hAnsi="Times New Roman"/>
          <w:b/>
          <w:i/>
          <w:sz w:val="24"/>
          <w:szCs w:val="24"/>
        </w:rPr>
      </w:pPr>
      <w:r w:rsidRPr="003C153A">
        <w:rPr>
          <w:rFonts w:ascii="Times New Roman" w:hAnsi="Times New Roman"/>
          <w:b/>
          <w:i/>
          <w:sz w:val="24"/>
          <w:szCs w:val="24"/>
          <w:lang w:val="en-US"/>
        </w:rPr>
        <w:t>II</w:t>
      </w:r>
      <w:r w:rsidRPr="003C153A">
        <w:rPr>
          <w:rFonts w:ascii="Times New Roman" w:hAnsi="Times New Roman"/>
          <w:b/>
          <w:i/>
          <w:sz w:val="24"/>
          <w:szCs w:val="24"/>
        </w:rPr>
        <w:t xml:space="preserve">. Риск ликвидности </w:t>
      </w:r>
    </w:p>
    <w:p w:rsidR="009D2003" w:rsidRPr="002B7727"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 xml:space="preserve">Трудности с закрытием позиций и потери в цене могут привести к увеличению убытков от производных финансовых инструментов по сравнению с обычными сделками. 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убыткам. Обратите внимание, что, как правило, контракты с более отдаленными сроками исполнения менее </w:t>
      </w:r>
      <w:proofErr w:type="spellStart"/>
      <w:r w:rsidRPr="002B7727">
        <w:rPr>
          <w:rFonts w:ascii="Times New Roman" w:hAnsi="Times New Roman"/>
          <w:sz w:val="24"/>
          <w:szCs w:val="24"/>
        </w:rPr>
        <w:t>ликвидны</w:t>
      </w:r>
      <w:proofErr w:type="spellEnd"/>
      <w:r w:rsidRPr="002B7727">
        <w:rPr>
          <w:rFonts w:ascii="Times New Roman" w:hAnsi="Times New Roman"/>
          <w:sz w:val="24"/>
          <w:szCs w:val="24"/>
        </w:rPr>
        <w:t xml:space="preserve"> по сравнению с контрактами с близкими сроками исполнения.</w:t>
      </w:r>
      <w:r>
        <w:rPr>
          <w:rFonts w:ascii="Times New Roman" w:hAnsi="Times New Roman"/>
          <w:sz w:val="24"/>
          <w:szCs w:val="24"/>
        </w:rPr>
        <w:t xml:space="preserve"> </w:t>
      </w:r>
      <w:r w:rsidRPr="002B7727">
        <w:rPr>
          <w:rFonts w:ascii="Times New Roman" w:hAnsi="Times New Roman"/>
          <w:sz w:val="24"/>
          <w:szCs w:val="24"/>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r>
        <w:rPr>
          <w:rFonts w:ascii="Times New Roman" w:hAnsi="Times New Roman"/>
          <w:sz w:val="24"/>
          <w:szCs w:val="24"/>
        </w:rPr>
        <w:t xml:space="preserve"> </w:t>
      </w:r>
      <w:r w:rsidRPr="002B7727">
        <w:rPr>
          <w:rFonts w:ascii="Times New Roman" w:hAnsi="Times New Roman"/>
          <w:sz w:val="24"/>
          <w:szCs w:val="24"/>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rsidR="009D2003" w:rsidRPr="002B7727" w:rsidRDefault="009D2003" w:rsidP="009D2003">
      <w:pPr>
        <w:spacing w:after="0" w:line="240" w:lineRule="auto"/>
        <w:ind w:firstLine="708"/>
        <w:jc w:val="both"/>
        <w:rPr>
          <w:rFonts w:ascii="Times New Roman" w:hAnsi="Times New Roman"/>
          <w:sz w:val="24"/>
          <w:szCs w:val="24"/>
        </w:rPr>
      </w:pPr>
      <w:r w:rsidRPr="002B7727">
        <w:rPr>
          <w:rFonts w:ascii="Times New Roman" w:hAnsi="Times New Roman"/>
          <w:sz w:val="24"/>
          <w:szCs w:val="24"/>
        </w:rPr>
        <w:t xml:space="preserve">Операции с производными финансовыми инструментами, базисным активом которых являются ценные бумаги иностранных эмитентов или </w:t>
      </w:r>
      <w:proofErr w:type="gramStart"/>
      <w:r w:rsidRPr="002B7727">
        <w:rPr>
          <w:rFonts w:ascii="Times New Roman" w:hAnsi="Times New Roman"/>
          <w:sz w:val="24"/>
          <w:szCs w:val="24"/>
        </w:rPr>
        <w:t>индексы, рассчитанные по таким ценным бумагам  влекут</w:t>
      </w:r>
      <w:proofErr w:type="gramEnd"/>
      <w:r w:rsidRPr="002B7727">
        <w:rPr>
          <w:rFonts w:ascii="Times New Roman" w:hAnsi="Times New Roman"/>
          <w:sz w:val="24"/>
          <w:szCs w:val="24"/>
        </w:rPr>
        <w:t xml:space="preserve"> также риски, связанные с иностранным происхождением базисного актива.</w:t>
      </w:r>
    </w:p>
    <w:p w:rsidR="009D2003" w:rsidRPr="002B7727" w:rsidRDefault="009D2003" w:rsidP="009D2003">
      <w:pPr>
        <w:spacing w:line="240" w:lineRule="auto"/>
        <w:ind w:firstLine="708"/>
        <w:contextualSpacing/>
        <w:jc w:val="both"/>
        <w:rPr>
          <w:rFonts w:ascii="Times New Roman" w:hAnsi="Times New Roman"/>
          <w:sz w:val="24"/>
          <w:szCs w:val="24"/>
        </w:rPr>
      </w:pPr>
      <w:r w:rsidRPr="003C153A">
        <w:rPr>
          <w:rFonts w:ascii="Times New Roman" w:eastAsia="Times New Roman" w:hAnsi="Times New Roman"/>
          <w:b/>
          <w:sz w:val="24"/>
          <w:szCs w:val="24"/>
          <w:u w:val="single"/>
          <w:lang w:eastAsia="ru-RU"/>
        </w:rPr>
        <w:t>Риски, связанные с приобретением иностранных ценных бумаг.</w:t>
      </w:r>
      <w:r w:rsidRPr="003C153A">
        <w:rPr>
          <w:rFonts w:ascii="Times New Roman" w:eastAsia="Times New Roman" w:hAnsi="Times New Roman"/>
          <w:b/>
          <w:sz w:val="24"/>
          <w:szCs w:val="24"/>
          <w:u w:val="single"/>
          <w:lang w:eastAsia="ru-RU"/>
        </w:rPr>
        <w:cr/>
      </w:r>
      <w:r w:rsidRPr="002B7727">
        <w:rPr>
          <w:rFonts w:ascii="Times New Roman" w:hAnsi="Times New Roman"/>
          <w:sz w:val="24"/>
          <w:szCs w:val="24"/>
        </w:rPr>
        <w:t>Иностранные ценные бумаги могут быть приобретены за р</w:t>
      </w:r>
      <w:r>
        <w:rPr>
          <w:rFonts w:ascii="Times New Roman" w:hAnsi="Times New Roman"/>
          <w:sz w:val="24"/>
          <w:szCs w:val="24"/>
        </w:rPr>
        <w:t xml:space="preserve">убежом или на российском, в </w:t>
      </w:r>
      <w:proofErr w:type="spellStart"/>
      <w:r>
        <w:rPr>
          <w:rFonts w:ascii="Times New Roman" w:hAnsi="Times New Roman"/>
          <w:sz w:val="24"/>
          <w:szCs w:val="24"/>
        </w:rPr>
        <w:t>том</w:t>
      </w:r>
      <w:r w:rsidRPr="002B7727">
        <w:rPr>
          <w:rFonts w:ascii="Times New Roman" w:hAnsi="Times New Roman"/>
          <w:sz w:val="24"/>
          <w:szCs w:val="24"/>
        </w:rPr>
        <w:t>числе</w:t>
      </w:r>
      <w:proofErr w:type="spellEnd"/>
      <w:r w:rsidRPr="002B7727">
        <w:rPr>
          <w:rFonts w:ascii="Times New Roman" w:hAnsi="Times New Roman"/>
          <w:sz w:val="24"/>
          <w:szCs w:val="24"/>
        </w:rPr>
        <w:t xml:space="preserve"> организованном, фондовом рынке. Операциям с иностранными ценными бумагами </w:t>
      </w:r>
      <w:r w:rsidRPr="002B7727">
        <w:rPr>
          <w:rFonts w:ascii="Times New Roman" w:hAnsi="Times New Roman"/>
          <w:sz w:val="24"/>
          <w:szCs w:val="24"/>
        </w:rPr>
        <w:lastRenderedPageBreak/>
        <w:t>присущи общие риски, связанные с операциями на рынке ценных бумаг со следующими особенностями.</w:t>
      </w:r>
    </w:p>
    <w:p w:rsidR="009D2003" w:rsidRPr="003C153A" w:rsidRDefault="009D2003" w:rsidP="009D2003">
      <w:pPr>
        <w:numPr>
          <w:ilvl w:val="0"/>
          <w:numId w:val="1"/>
        </w:numPr>
        <w:spacing w:line="240" w:lineRule="auto"/>
        <w:contextualSpacing/>
        <w:jc w:val="both"/>
        <w:rPr>
          <w:rFonts w:ascii="Times New Roman" w:hAnsi="Times New Roman"/>
          <w:i/>
          <w:sz w:val="24"/>
          <w:szCs w:val="24"/>
        </w:rPr>
      </w:pPr>
      <w:r>
        <w:rPr>
          <w:rFonts w:ascii="Times New Roman" w:hAnsi="Times New Roman"/>
          <w:b/>
          <w:i/>
          <w:sz w:val="24"/>
          <w:szCs w:val="24"/>
        </w:rPr>
        <w:t>Системный</w:t>
      </w:r>
      <w:r w:rsidRPr="003C153A">
        <w:rPr>
          <w:rFonts w:ascii="Times New Roman" w:hAnsi="Times New Roman"/>
          <w:b/>
          <w:i/>
          <w:sz w:val="24"/>
          <w:szCs w:val="24"/>
        </w:rPr>
        <w:t xml:space="preserve"> риск</w:t>
      </w:r>
      <w:r>
        <w:rPr>
          <w:rFonts w:ascii="Times New Roman" w:hAnsi="Times New Roman"/>
          <w:b/>
          <w:i/>
          <w:sz w:val="24"/>
          <w:szCs w:val="24"/>
        </w:rPr>
        <w:t>.</w:t>
      </w:r>
    </w:p>
    <w:p w:rsidR="009D2003" w:rsidRPr="002B7727" w:rsidRDefault="009D2003" w:rsidP="009D2003">
      <w:pPr>
        <w:spacing w:line="240" w:lineRule="auto"/>
        <w:ind w:firstLine="708"/>
        <w:contextualSpacing/>
        <w:jc w:val="both"/>
        <w:rPr>
          <w:rFonts w:ascii="Times New Roman" w:hAnsi="Times New Roman"/>
          <w:sz w:val="24"/>
          <w:szCs w:val="24"/>
        </w:rPr>
      </w:pPr>
      <w:r w:rsidRPr="002B7727">
        <w:rPr>
          <w:rFonts w:ascii="Times New Roman" w:hAnsi="Times New Roman"/>
          <w:sz w:val="24"/>
          <w:szCs w:val="24"/>
        </w:rPr>
        <w:t xml:space="preserve">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w:t>
      </w:r>
      <w:proofErr w:type="gramStart"/>
      <w:r w:rsidRPr="002B7727">
        <w:rPr>
          <w:rFonts w:ascii="Times New Roman" w:hAnsi="Times New Roman"/>
          <w:sz w:val="24"/>
          <w:szCs w:val="24"/>
        </w:rPr>
        <w:t>развитости финансовой системы страны места нахождения</w:t>
      </w:r>
      <w:proofErr w:type="gramEnd"/>
      <w:r w:rsidRPr="002B7727">
        <w:rPr>
          <w:rFonts w:ascii="Times New Roman" w:hAnsi="Times New Roman"/>
          <w:sz w:val="24"/>
          <w:szCs w:val="24"/>
        </w:rPr>
        <w:t xml:space="preserve"> лица, обязанного по иностранной ценной бумаге. 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w:t>
      </w:r>
      <w:proofErr w:type="gramStart"/>
      <w:r w:rsidRPr="002B7727">
        <w:rPr>
          <w:rFonts w:ascii="Times New Roman" w:hAnsi="Times New Roman"/>
          <w:sz w:val="24"/>
          <w:szCs w:val="24"/>
        </w:rPr>
        <w:t>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roofErr w:type="gramEnd"/>
    </w:p>
    <w:p w:rsidR="009D2003" w:rsidRPr="002B7727" w:rsidRDefault="009D2003" w:rsidP="009D2003">
      <w:pPr>
        <w:spacing w:line="240" w:lineRule="auto"/>
        <w:ind w:firstLine="708"/>
        <w:contextualSpacing/>
        <w:jc w:val="both"/>
        <w:rPr>
          <w:rFonts w:ascii="Times New Roman" w:hAnsi="Times New Roman"/>
          <w:sz w:val="24"/>
          <w:szCs w:val="24"/>
        </w:rPr>
      </w:pPr>
      <w:r w:rsidRPr="002B7727">
        <w:rPr>
          <w:rFonts w:ascii="Times New Roman" w:hAnsi="Times New Roman"/>
          <w:sz w:val="24"/>
          <w:szCs w:val="24"/>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rsidR="009D2003" w:rsidRDefault="009D2003" w:rsidP="009D2003">
      <w:pPr>
        <w:tabs>
          <w:tab w:val="left" w:pos="426"/>
        </w:tabs>
        <w:spacing w:after="0" w:line="240" w:lineRule="auto"/>
        <w:jc w:val="both"/>
        <w:rPr>
          <w:rFonts w:ascii="Times New Roman" w:hAnsi="Times New Roman"/>
          <w:sz w:val="24"/>
          <w:szCs w:val="24"/>
        </w:rPr>
      </w:pPr>
      <w:r w:rsidRPr="002B7727">
        <w:rPr>
          <w:rFonts w:ascii="Times New Roman" w:hAnsi="Times New Roman"/>
          <w:sz w:val="24"/>
          <w:szCs w:val="24"/>
        </w:rPr>
        <w:t xml:space="preserve">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w:t>
      </w:r>
      <w:proofErr w:type="gramStart"/>
      <w:r w:rsidRPr="002B7727">
        <w:rPr>
          <w:rFonts w:ascii="Times New Roman" w:hAnsi="Times New Roman"/>
          <w:sz w:val="24"/>
          <w:szCs w:val="24"/>
        </w:rPr>
        <w:t>бумаг</w:t>
      </w:r>
      <w:proofErr w:type="gramEnd"/>
      <w:r w:rsidRPr="002B7727">
        <w:rPr>
          <w:rFonts w:ascii="Times New Roman" w:hAnsi="Times New Roman"/>
          <w:sz w:val="24"/>
          <w:szCs w:val="24"/>
        </w:rPr>
        <w:t xml:space="preserve">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rsidR="009D2003" w:rsidRPr="003C153A" w:rsidRDefault="009D2003" w:rsidP="009D2003">
      <w:pPr>
        <w:numPr>
          <w:ilvl w:val="0"/>
          <w:numId w:val="1"/>
        </w:numPr>
        <w:spacing w:line="240" w:lineRule="auto"/>
        <w:contextualSpacing/>
        <w:jc w:val="both"/>
        <w:rPr>
          <w:rFonts w:ascii="Times New Roman" w:hAnsi="Times New Roman"/>
          <w:b/>
          <w:i/>
          <w:sz w:val="24"/>
          <w:szCs w:val="24"/>
        </w:rPr>
      </w:pPr>
      <w:r>
        <w:rPr>
          <w:rFonts w:ascii="Times New Roman" w:hAnsi="Times New Roman"/>
          <w:b/>
          <w:i/>
          <w:sz w:val="24"/>
          <w:szCs w:val="24"/>
        </w:rPr>
        <w:t>Правовой риск</w:t>
      </w:r>
      <w:r w:rsidRPr="003C153A">
        <w:rPr>
          <w:rFonts w:ascii="Times New Roman" w:hAnsi="Times New Roman"/>
          <w:b/>
          <w:i/>
          <w:sz w:val="24"/>
          <w:szCs w:val="24"/>
        </w:rPr>
        <w:t>.</w:t>
      </w:r>
    </w:p>
    <w:p w:rsidR="009D2003" w:rsidRPr="002B7727" w:rsidRDefault="009D2003" w:rsidP="009D2003">
      <w:pPr>
        <w:spacing w:line="240" w:lineRule="auto"/>
        <w:ind w:firstLine="708"/>
        <w:contextualSpacing/>
        <w:jc w:val="both"/>
        <w:rPr>
          <w:rFonts w:ascii="Times New Roman" w:hAnsi="Times New Roman"/>
          <w:sz w:val="24"/>
          <w:szCs w:val="24"/>
        </w:rPr>
      </w:pPr>
      <w:r w:rsidRPr="002B7727">
        <w:rPr>
          <w:rFonts w:ascii="Times New Roman" w:hAnsi="Times New Roman"/>
          <w:sz w:val="24"/>
          <w:szCs w:val="24"/>
        </w:rPr>
        <w:t xml:space="preserve">  Иностранные ценные бумаги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 </w:t>
      </w:r>
    </w:p>
    <w:p w:rsidR="009D2003" w:rsidRPr="002B7727" w:rsidRDefault="009D2003" w:rsidP="009D2003">
      <w:pPr>
        <w:spacing w:line="240" w:lineRule="auto"/>
        <w:ind w:firstLine="708"/>
        <w:contextualSpacing/>
        <w:jc w:val="both"/>
        <w:rPr>
          <w:rFonts w:ascii="Times New Roman" w:hAnsi="Times New Roman"/>
          <w:sz w:val="24"/>
          <w:szCs w:val="24"/>
        </w:rPr>
      </w:pPr>
      <w:r w:rsidRPr="002B7727">
        <w:rPr>
          <w:rFonts w:ascii="Times New Roman" w:hAnsi="Times New Roman"/>
          <w:sz w:val="24"/>
          <w:szCs w:val="24"/>
        </w:rPr>
        <w:t xml:space="preserve">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w:t>
      </w:r>
      <w:proofErr w:type="gramStart"/>
      <w:r w:rsidRPr="002B7727">
        <w:rPr>
          <w:rFonts w:ascii="Times New Roman" w:hAnsi="Times New Roman"/>
          <w:sz w:val="24"/>
          <w:szCs w:val="24"/>
        </w:rPr>
        <w:t>от</w:t>
      </w:r>
      <w:proofErr w:type="gramEnd"/>
      <w:r w:rsidRPr="002B7727">
        <w:rPr>
          <w:rFonts w:ascii="Times New Roman" w:hAnsi="Times New Roman"/>
          <w:sz w:val="24"/>
          <w:szCs w:val="24"/>
        </w:rPr>
        <w:t xml:space="preserve"> действующих в России. Кроме того, при операциях с иностранными ценными бумагами, в большинстве случаев, нельзя полагаться на защиту прав и законных интересов российскими уполномоченными органами. </w:t>
      </w:r>
    </w:p>
    <w:p w:rsidR="009D2003" w:rsidRPr="002B7727" w:rsidRDefault="009D2003" w:rsidP="009D2003">
      <w:pPr>
        <w:spacing w:line="240" w:lineRule="auto"/>
        <w:ind w:firstLine="708"/>
        <w:contextualSpacing/>
        <w:jc w:val="both"/>
        <w:rPr>
          <w:rFonts w:ascii="Times New Roman" w:hAnsi="Times New Roman"/>
          <w:sz w:val="24"/>
          <w:szCs w:val="24"/>
        </w:rPr>
      </w:pPr>
      <w:r w:rsidRPr="002B7727">
        <w:rPr>
          <w:rFonts w:ascii="Times New Roman" w:hAnsi="Times New Roman"/>
          <w:sz w:val="24"/>
          <w:szCs w:val="24"/>
        </w:rPr>
        <w:t xml:space="preserve">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Возникает необходимость анализировать информацию на английском языке, а также понимание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 Также российские организаторы торговли и (или) брокеры могут осуществлять перевод некоторых документов (информации), раскрываемых иностранным эмитентом, в этом случае перевод может восприниматься исключительно как вспомогательная информация к официально </w:t>
      </w:r>
      <w:r w:rsidRPr="002B7727">
        <w:rPr>
          <w:rFonts w:ascii="Times New Roman" w:hAnsi="Times New Roman"/>
          <w:sz w:val="24"/>
          <w:szCs w:val="24"/>
        </w:rPr>
        <w:lastRenderedPageBreak/>
        <w:t>раскрытым документам (информации) на иностранном языке. Существует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эквивалента на русском языке.</w:t>
      </w:r>
    </w:p>
    <w:p w:rsidR="009D2003" w:rsidRPr="003C153A" w:rsidRDefault="009D2003" w:rsidP="009D2003">
      <w:pPr>
        <w:spacing w:line="240" w:lineRule="auto"/>
        <w:ind w:firstLine="709"/>
        <w:contextualSpacing/>
        <w:jc w:val="center"/>
        <w:rPr>
          <w:rFonts w:ascii="Times New Roman" w:hAnsi="Times New Roman"/>
          <w:b/>
          <w:sz w:val="24"/>
          <w:szCs w:val="24"/>
          <w:u w:val="single"/>
        </w:rPr>
      </w:pPr>
      <w:r w:rsidRPr="003C153A">
        <w:rPr>
          <w:rFonts w:ascii="Times New Roman" w:hAnsi="Times New Roman"/>
          <w:b/>
          <w:sz w:val="24"/>
          <w:szCs w:val="24"/>
          <w:u w:val="single"/>
        </w:rPr>
        <w:t>Риски,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rsidR="009D2003" w:rsidRDefault="009D2003" w:rsidP="009D2003">
      <w:pPr>
        <w:tabs>
          <w:tab w:val="left" w:pos="426"/>
        </w:tabs>
        <w:spacing w:after="0" w:line="240" w:lineRule="auto"/>
        <w:jc w:val="both"/>
        <w:rPr>
          <w:rFonts w:ascii="Times New Roman" w:hAnsi="Times New Roman"/>
          <w:sz w:val="24"/>
          <w:szCs w:val="24"/>
        </w:rPr>
      </w:pPr>
      <w:r w:rsidRPr="002B7727">
        <w:rPr>
          <w:rFonts w:ascii="Times New Roman" w:hAnsi="Times New Roman"/>
          <w:sz w:val="24"/>
          <w:szCs w:val="24"/>
        </w:rPr>
        <w:t xml:space="preserve">       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премии, вознаграждения и расходов, связанных с их совершением. Продажа опционных контрактов с точки зрения риска клиента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«колл»)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rsidR="009D2003" w:rsidRPr="003C153A" w:rsidRDefault="009D2003" w:rsidP="009D2003">
      <w:pPr>
        <w:spacing w:after="0"/>
        <w:ind w:firstLine="375"/>
        <w:jc w:val="both"/>
        <w:rPr>
          <w:rFonts w:ascii="Times New Roman" w:hAnsi="Times New Roman"/>
          <w:b/>
          <w:i/>
          <w:sz w:val="24"/>
          <w:szCs w:val="24"/>
        </w:rPr>
      </w:pPr>
      <w:r w:rsidRPr="003C153A">
        <w:rPr>
          <w:rFonts w:ascii="Times New Roman" w:hAnsi="Times New Roman"/>
          <w:b/>
          <w:i/>
          <w:sz w:val="24"/>
          <w:szCs w:val="24"/>
        </w:rPr>
        <w:t>1.Рыночный (ценовой) риск</w:t>
      </w:r>
    </w:p>
    <w:p w:rsidR="009D2003" w:rsidRPr="002B7727" w:rsidRDefault="009D2003" w:rsidP="009D2003">
      <w:pPr>
        <w:spacing w:after="0" w:line="240" w:lineRule="auto"/>
        <w:jc w:val="both"/>
        <w:rPr>
          <w:rFonts w:ascii="Times New Roman" w:hAnsi="Times New Roman"/>
          <w:sz w:val="24"/>
          <w:szCs w:val="24"/>
        </w:rPr>
      </w:pPr>
      <w:r w:rsidRPr="002B7727">
        <w:rPr>
          <w:rFonts w:ascii="Times New Roman" w:hAnsi="Times New Roman"/>
          <w:sz w:val="24"/>
          <w:szCs w:val="24"/>
        </w:rPr>
        <w:t xml:space="preserve">       </w:t>
      </w:r>
      <w:proofErr w:type="gramStart"/>
      <w:r w:rsidRPr="002B7727">
        <w:rPr>
          <w:rFonts w:ascii="Times New Roman" w:hAnsi="Times New Roman"/>
          <w:sz w:val="24"/>
          <w:szCs w:val="24"/>
        </w:rPr>
        <w:t>Помимо общего рыночного (ценового) риска, который несет клиент, совершающий операции на рынке ценных бумаг, Вы, в случае заключения фьючерсных, форвардных и своп договоров (контрактов), а также в случае продажи опционных контрактов,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roofErr w:type="gramEnd"/>
    </w:p>
    <w:p w:rsidR="009D2003" w:rsidRPr="002B7727" w:rsidRDefault="009D2003" w:rsidP="009D2003">
      <w:pPr>
        <w:tabs>
          <w:tab w:val="left" w:pos="426"/>
        </w:tabs>
        <w:spacing w:after="0" w:line="240" w:lineRule="auto"/>
        <w:jc w:val="both"/>
        <w:rPr>
          <w:rFonts w:ascii="Times New Roman" w:hAnsi="Times New Roman"/>
          <w:sz w:val="24"/>
          <w:szCs w:val="24"/>
        </w:rPr>
      </w:pPr>
      <w:r w:rsidRPr="002B7727">
        <w:rPr>
          <w:rFonts w:ascii="Times New Roman" w:hAnsi="Times New Roman"/>
          <w:sz w:val="24"/>
          <w:szCs w:val="24"/>
        </w:rPr>
        <w:t xml:space="preserve">       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rsidR="009D2003" w:rsidRPr="003C153A" w:rsidRDefault="009D2003" w:rsidP="009D2003">
      <w:pPr>
        <w:spacing w:after="0"/>
        <w:ind w:firstLine="375"/>
        <w:jc w:val="both"/>
        <w:rPr>
          <w:rFonts w:ascii="Times New Roman" w:hAnsi="Times New Roman"/>
          <w:b/>
          <w:i/>
          <w:sz w:val="24"/>
          <w:szCs w:val="24"/>
        </w:rPr>
      </w:pPr>
      <w:r w:rsidRPr="003C153A">
        <w:rPr>
          <w:rFonts w:ascii="Times New Roman" w:hAnsi="Times New Roman"/>
          <w:b/>
          <w:i/>
          <w:sz w:val="24"/>
          <w:szCs w:val="24"/>
        </w:rPr>
        <w:t>2.</w:t>
      </w:r>
      <w:r>
        <w:rPr>
          <w:rFonts w:ascii="Times New Roman" w:hAnsi="Times New Roman"/>
          <w:b/>
          <w:i/>
          <w:sz w:val="24"/>
          <w:szCs w:val="24"/>
        </w:rPr>
        <w:t xml:space="preserve"> </w:t>
      </w:r>
      <w:r w:rsidRPr="003C153A">
        <w:rPr>
          <w:rFonts w:ascii="Times New Roman" w:hAnsi="Times New Roman"/>
          <w:b/>
          <w:i/>
          <w:sz w:val="24"/>
          <w:szCs w:val="24"/>
        </w:rPr>
        <w:t xml:space="preserve">Риск ликвидности </w:t>
      </w:r>
    </w:p>
    <w:p w:rsidR="009D2003" w:rsidRPr="002B7727" w:rsidRDefault="009D2003" w:rsidP="009D2003">
      <w:pPr>
        <w:spacing w:after="0" w:line="240" w:lineRule="auto"/>
        <w:jc w:val="both"/>
        <w:rPr>
          <w:rFonts w:ascii="Times New Roman" w:hAnsi="Times New Roman"/>
          <w:sz w:val="24"/>
          <w:szCs w:val="24"/>
        </w:rPr>
      </w:pPr>
      <w:r w:rsidRPr="002B7727">
        <w:rPr>
          <w:rFonts w:ascii="Times New Roman" w:hAnsi="Times New Roman"/>
          <w:sz w:val="24"/>
          <w:szCs w:val="24"/>
        </w:rPr>
        <w:t xml:space="preserve">       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w:t>
      </w:r>
      <w:proofErr w:type="spellStart"/>
      <w:r w:rsidRPr="002B7727">
        <w:rPr>
          <w:rFonts w:ascii="Times New Roman" w:hAnsi="Times New Roman"/>
          <w:sz w:val="24"/>
          <w:szCs w:val="24"/>
        </w:rPr>
        <w:t>ликвидны</w:t>
      </w:r>
      <w:proofErr w:type="spellEnd"/>
      <w:r w:rsidRPr="002B7727">
        <w:rPr>
          <w:rFonts w:ascii="Times New Roman" w:hAnsi="Times New Roman"/>
          <w:sz w:val="24"/>
          <w:szCs w:val="24"/>
        </w:rPr>
        <w:t xml:space="preserve"> по сравнению с контрактами с близкими сроками исполнения.</w:t>
      </w:r>
    </w:p>
    <w:p w:rsidR="009D2003" w:rsidRPr="002B7727" w:rsidRDefault="009D2003" w:rsidP="009D2003">
      <w:pPr>
        <w:spacing w:after="0" w:line="240" w:lineRule="auto"/>
        <w:jc w:val="both"/>
        <w:rPr>
          <w:rFonts w:ascii="Times New Roman" w:hAnsi="Times New Roman"/>
          <w:sz w:val="24"/>
          <w:szCs w:val="24"/>
        </w:rPr>
      </w:pPr>
      <w:r w:rsidRPr="002B7727">
        <w:rPr>
          <w:rFonts w:ascii="Times New Roman" w:hAnsi="Times New Roman"/>
          <w:sz w:val="24"/>
          <w:szCs w:val="24"/>
        </w:rPr>
        <w:t xml:space="preserve">       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rsidR="009D2003" w:rsidRPr="002B7727" w:rsidRDefault="009D2003" w:rsidP="009D2003">
      <w:pPr>
        <w:spacing w:after="0" w:line="240" w:lineRule="auto"/>
        <w:jc w:val="both"/>
        <w:rPr>
          <w:rFonts w:ascii="Times New Roman" w:hAnsi="Times New Roman"/>
          <w:sz w:val="24"/>
          <w:szCs w:val="24"/>
        </w:rPr>
      </w:pPr>
      <w:r w:rsidRPr="002B7727">
        <w:rPr>
          <w:rFonts w:ascii="Times New Roman" w:hAnsi="Times New Roman"/>
          <w:sz w:val="24"/>
          <w:szCs w:val="24"/>
        </w:rPr>
        <w:t xml:space="preserve">       При этом трудности с закрытием позиций  и потери в цене могут привести к увеличению убытков по сравнению с обычными сделками. </w:t>
      </w:r>
    </w:p>
    <w:p w:rsidR="009D2003" w:rsidRDefault="009D2003" w:rsidP="009D2003">
      <w:pPr>
        <w:tabs>
          <w:tab w:val="left" w:pos="426"/>
        </w:tabs>
        <w:spacing w:after="0" w:line="240" w:lineRule="auto"/>
        <w:jc w:val="both"/>
        <w:rPr>
          <w:rFonts w:ascii="Times New Roman" w:hAnsi="Times New Roman"/>
          <w:sz w:val="24"/>
          <w:szCs w:val="24"/>
        </w:rPr>
      </w:pPr>
      <w:r w:rsidRPr="002B7727">
        <w:rPr>
          <w:rFonts w:ascii="Times New Roman" w:hAnsi="Times New Roman"/>
          <w:sz w:val="24"/>
          <w:szCs w:val="24"/>
        </w:rPr>
        <w:t xml:space="preserve">       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rsidR="009D2003" w:rsidRPr="003C153A" w:rsidRDefault="009D2003" w:rsidP="009D2003">
      <w:pPr>
        <w:spacing w:after="0" w:line="240" w:lineRule="auto"/>
        <w:ind w:firstLine="375"/>
        <w:jc w:val="both"/>
        <w:rPr>
          <w:rFonts w:ascii="Times New Roman" w:hAnsi="Times New Roman"/>
          <w:b/>
          <w:i/>
          <w:sz w:val="24"/>
          <w:szCs w:val="24"/>
        </w:rPr>
      </w:pPr>
      <w:r w:rsidRPr="003C153A">
        <w:rPr>
          <w:rFonts w:ascii="Times New Roman" w:hAnsi="Times New Roman"/>
          <w:b/>
          <w:i/>
          <w:sz w:val="24"/>
          <w:szCs w:val="24"/>
        </w:rPr>
        <w:t xml:space="preserve">3.Ограничение распоряжения средствами, являющимися обеспечением  </w:t>
      </w:r>
    </w:p>
    <w:p w:rsidR="009D2003" w:rsidRDefault="009D2003" w:rsidP="009D2003">
      <w:pPr>
        <w:spacing w:after="0" w:line="240" w:lineRule="auto"/>
        <w:jc w:val="both"/>
        <w:rPr>
          <w:rFonts w:ascii="Times New Roman" w:hAnsi="Times New Roman"/>
          <w:sz w:val="24"/>
          <w:szCs w:val="24"/>
        </w:rPr>
      </w:pPr>
      <w:r w:rsidRPr="002B7727">
        <w:rPr>
          <w:rFonts w:ascii="Times New Roman" w:hAnsi="Times New Roman"/>
          <w:sz w:val="24"/>
          <w:szCs w:val="24"/>
        </w:rPr>
        <w:lastRenderedPageBreak/>
        <w:t xml:space="preserve">       Имущество (часть имущества), принадлежаще</w:t>
      </w:r>
      <w:r>
        <w:rPr>
          <w:rFonts w:ascii="Times New Roman" w:hAnsi="Times New Roman"/>
          <w:sz w:val="24"/>
          <w:szCs w:val="24"/>
        </w:rPr>
        <w:t>е Вам, в результате заключения д</w:t>
      </w:r>
      <w:r w:rsidRPr="002B7727">
        <w:rPr>
          <w:rFonts w:ascii="Times New Roman" w:hAnsi="Times New Roman"/>
          <w:sz w:val="24"/>
          <w:szCs w:val="24"/>
        </w:rPr>
        <w:t>оговора, являющегося производным финансовым инструментом, будет являться обеспечением исполнения Ваших обязательств по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своим имуществом в большей степени, чем до заключения договора.</w:t>
      </w:r>
    </w:p>
    <w:p w:rsidR="009D2003" w:rsidRPr="003C153A" w:rsidRDefault="009D2003" w:rsidP="009D2003">
      <w:pPr>
        <w:spacing w:after="0" w:line="240" w:lineRule="auto"/>
        <w:ind w:firstLine="375"/>
        <w:jc w:val="both"/>
        <w:rPr>
          <w:rFonts w:ascii="Times New Roman" w:hAnsi="Times New Roman"/>
          <w:b/>
          <w:i/>
          <w:sz w:val="24"/>
          <w:szCs w:val="24"/>
        </w:rPr>
      </w:pPr>
      <w:r w:rsidRPr="003C153A">
        <w:rPr>
          <w:rFonts w:ascii="Times New Roman" w:hAnsi="Times New Roman"/>
          <w:b/>
          <w:i/>
          <w:sz w:val="24"/>
          <w:szCs w:val="24"/>
        </w:rPr>
        <w:t>4. Риск принудительного закрытия позиции</w:t>
      </w:r>
    </w:p>
    <w:p w:rsidR="009D2003" w:rsidRPr="002B7727" w:rsidRDefault="009D2003" w:rsidP="009D2003">
      <w:pPr>
        <w:spacing w:after="0" w:line="240" w:lineRule="auto"/>
        <w:jc w:val="both"/>
        <w:rPr>
          <w:rFonts w:ascii="Times New Roman" w:hAnsi="Times New Roman"/>
          <w:sz w:val="24"/>
          <w:szCs w:val="24"/>
        </w:rPr>
      </w:pPr>
      <w:r w:rsidRPr="002B7727">
        <w:rPr>
          <w:rFonts w:ascii="Times New Roman" w:hAnsi="Times New Roman"/>
          <w:sz w:val="24"/>
          <w:szCs w:val="24"/>
        </w:rPr>
        <w:t xml:space="preserve">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которого может быть недостаточно для Вас. Ваш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rsidR="009D2003" w:rsidRDefault="009D2003" w:rsidP="009D2003">
      <w:pPr>
        <w:spacing w:after="0" w:line="240" w:lineRule="auto"/>
        <w:jc w:val="both"/>
        <w:rPr>
          <w:rFonts w:ascii="Times New Roman" w:hAnsi="Times New Roman"/>
          <w:sz w:val="24"/>
          <w:szCs w:val="24"/>
        </w:rPr>
      </w:pPr>
      <w:r w:rsidRPr="002B7727">
        <w:rPr>
          <w:rFonts w:ascii="Times New Roman" w:hAnsi="Times New Roman"/>
          <w:sz w:val="24"/>
          <w:szCs w:val="24"/>
        </w:rPr>
        <w:t xml:space="preserve">       Принудительное закрытие позиции направлено на управление рисками. Вы можете понести значительные </w:t>
      </w:r>
      <w:proofErr w:type="gramStart"/>
      <w:r w:rsidRPr="002B7727">
        <w:rPr>
          <w:rFonts w:ascii="Times New Roman" w:hAnsi="Times New Roman"/>
          <w:sz w:val="24"/>
          <w:szCs w:val="24"/>
        </w:rPr>
        <w:t>убытки</w:t>
      </w:r>
      <w:proofErr w:type="gramEnd"/>
      <w:r w:rsidRPr="002B7727">
        <w:rPr>
          <w:rFonts w:ascii="Times New Roman" w:hAnsi="Times New Roman"/>
          <w:sz w:val="24"/>
          <w:szCs w:val="24"/>
        </w:rPr>
        <w:t xml:space="preserve">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p w:rsidR="009D2003" w:rsidRPr="00B35C40" w:rsidRDefault="009D2003" w:rsidP="009D2003">
      <w:pPr>
        <w:spacing w:after="0"/>
        <w:ind w:firstLine="375"/>
        <w:jc w:val="center"/>
        <w:rPr>
          <w:rFonts w:ascii="Times New Roman" w:hAnsi="Times New Roman"/>
          <w:b/>
          <w:sz w:val="24"/>
          <w:szCs w:val="24"/>
          <w:u w:val="single"/>
        </w:rPr>
      </w:pPr>
      <w:r w:rsidRPr="00B35C40">
        <w:rPr>
          <w:rFonts w:ascii="Times New Roman" w:hAnsi="Times New Roman"/>
          <w:b/>
          <w:sz w:val="24"/>
          <w:szCs w:val="24"/>
          <w:u w:val="single"/>
        </w:rPr>
        <w:t>Риски, обусловленные иностранным происхождением базисного актива</w:t>
      </w:r>
    </w:p>
    <w:p w:rsidR="009D2003" w:rsidRPr="002B7727" w:rsidRDefault="009D2003" w:rsidP="009D2003">
      <w:pPr>
        <w:spacing w:after="0" w:line="240" w:lineRule="auto"/>
        <w:jc w:val="both"/>
        <w:rPr>
          <w:rFonts w:ascii="Times New Roman" w:hAnsi="Times New Roman"/>
          <w:sz w:val="24"/>
          <w:szCs w:val="24"/>
        </w:rPr>
      </w:pPr>
      <w:r w:rsidRPr="002B7727">
        <w:rPr>
          <w:rFonts w:ascii="Times New Roman" w:hAnsi="Times New Roman"/>
          <w:sz w:val="24"/>
          <w:szCs w:val="24"/>
        </w:rPr>
        <w:t xml:space="preserve">       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w:t>
      </w:r>
      <w:proofErr w:type="gramStart"/>
      <w:r w:rsidRPr="002B7727">
        <w:rPr>
          <w:rFonts w:ascii="Times New Roman" w:hAnsi="Times New Roman"/>
          <w:sz w:val="24"/>
          <w:szCs w:val="24"/>
        </w:rPr>
        <w:t>развитости финансовой системы страны места нахождения</w:t>
      </w:r>
      <w:proofErr w:type="gramEnd"/>
      <w:r w:rsidRPr="002B7727">
        <w:rPr>
          <w:rFonts w:ascii="Times New Roman" w:hAnsi="Times New Roman"/>
          <w:sz w:val="24"/>
          <w:szCs w:val="24"/>
        </w:rPr>
        <w:t xml:space="preserve"> лица, обязанного по иностранным ценным бумагам.</w:t>
      </w:r>
    </w:p>
    <w:p w:rsidR="009D2003" w:rsidRPr="002B7727" w:rsidRDefault="009D2003" w:rsidP="009D2003">
      <w:pPr>
        <w:spacing w:after="0" w:line="240" w:lineRule="auto"/>
        <w:jc w:val="both"/>
        <w:rPr>
          <w:rFonts w:ascii="Times New Roman" w:hAnsi="Times New Roman"/>
          <w:sz w:val="24"/>
          <w:szCs w:val="24"/>
        </w:rPr>
      </w:pPr>
      <w:r w:rsidRPr="002B7727">
        <w:rPr>
          <w:rFonts w:ascii="Times New Roman" w:hAnsi="Times New Roman"/>
          <w:sz w:val="24"/>
          <w:szCs w:val="24"/>
        </w:rPr>
        <w:t xml:space="preserve">       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w:t>
      </w:r>
      <w:proofErr w:type="gramStart"/>
      <w:r w:rsidRPr="002B7727">
        <w:rPr>
          <w:rFonts w:ascii="Times New Roman" w:hAnsi="Times New Roman"/>
          <w:sz w:val="24"/>
          <w:szCs w:val="24"/>
        </w:rPr>
        <w:t>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roofErr w:type="gramEnd"/>
    </w:p>
    <w:p w:rsidR="009D2003" w:rsidRPr="002B7727" w:rsidRDefault="009D2003" w:rsidP="009D2003">
      <w:pPr>
        <w:spacing w:after="0" w:line="240" w:lineRule="auto"/>
        <w:jc w:val="both"/>
        <w:rPr>
          <w:rFonts w:ascii="Times New Roman" w:hAnsi="Times New Roman"/>
          <w:sz w:val="24"/>
          <w:szCs w:val="24"/>
        </w:rPr>
      </w:pPr>
      <w:r w:rsidRPr="002B7727">
        <w:rPr>
          <w:rFonts w:ascii="Times New Roman" w:hAnsi="Times New Roman"/>
          <w:sz w:val="24"/>
          <w:szCs w:val="24"/>
        </w:rPr>
        <w:t xml:space="preserve">       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rsidR="009D2003" w:rsidRPr="002B7727" w:rsidRDefault="009D2003" w:rsidP="009D2003">
      <w:pPr>
        <w:spacing w:after="0" w:line="240" w:lineRule="auto"/>
        <w:ind w:firstLine="375"/>
        <w:jc w:val="both"/>
        <w:rPr>
          <w:rFonts w:ascii="Times New Roman" w:hAnsi="Times New Roman"/>
          <w:i/>
          <w:sz w:val="24"/>
          <w:szCs w:val="24"/>
        </w:rPr>
      </w:pPr>
      <w:r w:rsidRPr="003C153A">
        <w:rPr>
          <w:rFonts w:ascii="Times New Roman" w:hAnsi="Times New Roman"/>
          <w:b/>
          <w:i/>
          <w:sz w:val="24"/>
          <w:szCs w:val="24"/>
        </w:rPr>
        <w:t>Правовые риски</w:t>
      </w:r>
      <w:r>
        <w:rPr>
          <w:rFonts w:ascii="Times New Roman" w:hAnsi="Times New Roman"/>
          <w:i/>
          <w:sz w:val="24"/>
          <w:szCs w:val="24"/>
        </w:rPr>
        <w:t>.</w:t>
      </w:r>
    </w:p>
    <w:p w:rsidR="009D2003" w:rsidRPr="002B7727" w:rsidRDefault="009D2003" w:rsidP="009D2003">
      <w:pPr>
        <w:spacing w:after="0" w:line="240" w:lineRule="auto"/>
        <w:jc w:val="both"/>
        <w:rPr>
          <w:rFonts w:ascii="Times New Roman" w:hAnsi="Times New Roman"/>
          <w:sz w:val="24"/>
          <w:szCs w:val="24"/>
        </w:rPr>
      </w:pPr>
      <w:r w:rsidRPr="002B7727">
        <w:rPr>
          <w:rFonts w:ascii="Times New Roman" w:hAnsi="Times New Roman"/>
          <w:sz w:val="24"/>
          <w:szCs w:val="24"/>
        </w:rPr>
        <w:t xml:space="preserve">       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w:t>
      </w:r>
      <w:r w:rsidRPr="002B7727">
        <w:rPr>
          <w:rFonts w:ascii="Times New Roman" w:hAnsi="Times New Roman"/>
          <w:sz w:val="24"/>
          <w:szCs w:val="24"/>
        </w:rPr>
        <w:lastRenderedPageBreak/>
        <w:t>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rsidR="009D2003" w:rsidRPr="002B7727" w:rsidRDefault="009D2003" w:rsidP="009D2003">
      <w:pPr>
        <w:tabs>
          <w:tab w:val="left" w:pos="426"/>
        </w:tabs>
        <w:spacing w:after="0" w:line="240" w:lineRule="auto"/>
        <w:jc w:val="both"/>
        <w:rPr>
          <w:rFonts w:ascii="Times New Roman" w:hAnsi="Times New Roman"/>
          <w:sz w:val="24"/>
          <w:szCs w:val="24"/>
        </w:rPr>
      </w:pPr>
      <w:r w:rsidRPr="002B7727">
        <w:rPr>
          <w:rFonts w:ascii="Times New Roman" w:hAnsi="Times New Roman"/>
          <w:sz w:val="24"/>
          <w:szCs w:val="24"/>
        </w:rPr>
        <w:t xml:space="preserve">       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w:t>
      </w:r>
      <w:proofErr w:type="gramStart"/>
      <w:r w:rsidRPr="002B7727">
        <w:rPr>
          <w:rFonts w:ascii="Times New Roman" w:hAnsi="Times New Roman"/>
          <w:sz w:val="24"/>
          <w:szCs w:val="24"/>
        </w:rPr>
        <w:t>от</w:t>
      </w:r>
      <w:proofErr w:type="gramEnd"/>
      <w:r w:rsidRPr="002B7727">
        <w:rPr>
          <w:rFonts w:ascii="Times New Roman" w:hAnsi="Times New Roman"/>
          <w:sz w:val="24"/>
          <w:szCs w:val="24"/>
        </w:rPr>
        <w:t xml:space="preserve"> действующих в России. Кроме того, Вы в большинстве случаев не сможете полагаться на защиту своих прав и законных интересов российскими уполномоченными органами.</w:t>
      </w:r>
    </w:p>
    <w:p w:rsidR="009D2003" w:rsidRPr="003C153A" w:rsidRDefault="009D2003" w:rsidP="009D2003">
      <w:pPr>
        <w:spacing w:after="0" w:line="240" w:lineRule="auto"/>
        <w:ind w:firstLine="375"/>
        <w:jc w:val="both"/>
        <w:rPr>
          <w:rFonts w:ascii="Times New Roman" w:hAnsi="Times New Roman"/>
          <w:b/>
          <w:i/>
          <w:sz w:val="24"/>
          <w:szCs w:val="24"/>
        </w:rPr>
      </w:pPr>
      <w:r w:rsidRPr="003C153A">
        <w:rPr>
          <w:rFonts w:ascii="Times New Roman" w:hAnsi="Times New Roman"/>
          <w:b/>
          <w:i/>
          <w:sz w:val="24"/>
          <w:szCs w:val="24"/>
        </w:rPr>
        <w:t>Раскрытие информации</w:t>
      </w:r>
      <w:r>
        <w:rPr>
          <w:rFonts w:ascii="Times New Roman" w:hAnsi="Times New Roman"/>
          <w:b/>
          <w:i/>
          <w:sz w:val="24"/>
          <w:szCs w:val="24"/>
        </w:rPr>
        <w:t>.</w:t>
      </w:r>
    </w:p>
    <w:p w:rsidR="009D2003" w:rsidRPr="002B7727" w:rsidRDefault="009D2003" w:rsidP="009D2003">
      <w:pPr>
        <w:tabs>
          <w:tab w:val="left" w:pos="426"/>
        </w:tabs>
        <w:spacing w:after="0" w:line="240" w:lineRule="auto"/>
        <w:jc w:val="both"/>
        <w:rPr>
          <w:rFonts w:ascii="Times New Roman" w:hAnsi="Times New Roman"/>
          <w:sz w:val="24"/>
          <w:szCs w:val="24"/>
        </w:rPr>
      </w:pPr>
      <w:r w:rsidRPr="002B7727">
        <w:rPr>
          <w:rFonts w:ascii="Times New Roman" w:hAnsi="Times New Roman"/>
          <w:sz w:val="24"/>
          <w:szCs w:val="24"/>
        </w:rPr>
        <w:t xml:space="preserve">       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9D2003" w:rsidRDefault="009D2003" w:rsidP="009D2003">
      <w:pPr>
        <w:spacing w:after="0" w:line="240" w:lineRule="auto"/>
        <w:jc w:val="both"/>
        <w:rPr>
          <w:rFonts w:ascii="Times New Roman" w:hAnsi="Times New Roman"/>
          <w:sz w:val="24"/>
          <w:szCs w:val="24"/>
        </w:rPr>
      </w:pPr>
      <w:r w:rsidRPr="002B7727">
        <w:rPr>
          <w:rFonts w:ascii="Times New Roman" w:hAnsi="Times New Roman"/>
          <w:sz w:val="24"/>
          <w:szCs w:val="24"/>
        </w:rPr>
        <w:t xml:space="preserve">       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rsidR="009D2003" w:rsidRDefault="009D2003" w:rsidP="009D2003">
      <w:pPr>
        <w:spacing w:after="0"/>
        <w:jc w:val="center"/>
        <w:rPr>
          <w:rFonts w:ascii="Times New Roman" w:hAnsi="Times New Roman"/>
          <w:b/>
          <w:sz w:val="24"/>
          <w:szCs w:val="24"/>
        </w:rPr>
      </w:pPr>
      <w:r w:rsidRPr="00494510">
        <w:rPr>
          <w:rFonts w:ascii="Times New Roman" w:hAnsi="Times New Roman"/>
          <w:b/>
          <w:sz w:val="24"/>
          <w:szCs w:val="24"/>
        </w:rPr>
        <w:t>***</w:t>
      </w:r>
    </w:p>
    <w:p w:rsidR="009D2003" w:rsidRPr="002B7727" w:rsidRDefault="009D2003" w:rsidP="009D2003">
      <w:pPr>
        <w:widowControl w:val="0"/>
        <w:spacing w:after="0" w:line="240" w:lineRule="auto"/>
        <w:ind w:firstLine="709"/>
        <w:contextualSpacing/>
        <w:jc w:val="both"/>
        <w:rPr>
          <w:rFonts w:ascii="Times New Roman" w:eastAsia="Times New Roman" w:hAnsi="Times New Roman"/>
          <w:sz w:val="24"/>
          <w:szCs w:val="24"/>
        </w:rPr>
      </w:pPr>
      <w:r w:rsidRPr="002B7727">
        <w:rPr>
          <w:rFonts w:ascii="Times New Roman" w:eastAsia="Times New Roman" w:hAnsi="Times New Roman"/>
          <w:sz w:val="24"/>
          <w:szCs w:val="24"/>
        </w:rPr>
        <w:t>Доверительный управляющий предупреждает Учредителя управления, что результаты деятельности Доверительного управляющего по управлению Имуществом Учредителя управления в прошлом не определяют его доходы в будущем. Доверительный управляющий не гарантирует Учредителю управления прироста или сохранения стоимости Имущества, переданного в доверительное управление.</w:t>
      </w:r>
    </w:p>
    <w:p w:rsidR="009D2003" w:rsidRPr="002B7727" w:rsidRDefault="009D2003" w:rsidP="009D2003">
      <w:pPr>
        <w:widowControl w:val="0"/>
        <w:spacing w:after="0" w:line="240" w:lineRule="auto"/>
        <w:ind w:firstLine="709"/>
        <w:contextualSpacing/>
        <w:jc w:val="both"/>
        <w:rPr>
          <w:rFonts w:ascii="Times New Roman" w:eastAsia="Times New Roman" w:hAnsi="Times New Roman"/>
          <w:sz w:val="24"/>
          <w:szCs w:val="24"/>
        </w:rPr>
      </w:pPr>
      <w:r w:rsidRPr="002B7727">
        <w:rPr>
          <w:rFonts w:ascii="Times New Roman" w:eastAsia="Times New Roman" w:hAnsi="Times New Roman"/>
          <w:sz w:val="24"/>
          <w:szCs w:val="24"/>
        </w:rPr>
        <w:t xml:space="preserve">Изменение рыночных цен на </w:t>
      </w:r>
      <w:r>
        <w:rPr>
          <w:rFonts w:ascii="Times New Roman" w:eastAsia="Times New Roman" w:hAnsi="Times New Roman"/>
          <w:sz w:val="24"/>
          <w:szCs w:val="24"/>
        </w:rPr>
        <w:t>финансовые инструменты</w:t>
      </w:r>
      <w:r w:rsidRPr="002B7727">
        <w:rPr>
          <w:rFonts w:ascii="Times New Roman" w:eastAsia="Times New Roman" w:hAnsi="Times New Roman"/>
          <w:sz w:val="24"/>
          <w:szCs w:val="24"/>
        </w:rPr>
        <w:t>, в том числе падение цен, находятся вне контроля Доверительного управляющего. Учредитель управления соглашается с тем, что снижение стоимости Имущества, произошедшее вследствие изменения (отсутствия) рыночных цен и иных объективных рыночных факторов, является обстоятельством непреодолимой силы, и Доверительный управляющий не несет ответственности за такое снижение стоимости Имущества.</w:t>
      </w:r>
    </w:p>
    <w:p w:rsidR="009D2003" w:rsidRPr="002B7727" w:rsidRDefault="009D2003" w:rsidP="009D2003">
      <w:pPr>
        <w:widowControl w:val="0"/>
        <w:spacing w:after="0" w:line="240" w:lineRule="auto"/>
        <w:ind w:firstLine="709"/>
        <w:jc w:val="both"/>
        <w:rPr>
          <w:rFonts w:ascii="Times New Roman" w:eastAsia="Times New Roman" w:hAnsi="Times New Roman"/>
          <w:sz w:val="24"/>
          <w:szCs w:val="24"/>
        </w:rPr>
      </w:pPr>
      <w:proofErr w:type="gramStart"/>
      <w:r w:rsidRPr="002B7727">
        <w:rPr>
          <w:rFonts w:ascii="Times New Roman" w:eastAsia="Times New Roman" w:hAnsi="Times New Roman"/>
          <w:sz w:val="24"/>
          <w:szCs w:val="24"/>
        </w:rPr>
        <w:t>Доверительный управляющий предупреждает, а Учредитель управления соглашается с тем, что в случае реализации объектов инвестирования в соответствие с поданным Учредителем управления Заявлением о расторжении договора доверительного управления ценными бумагами (</w:t>
      </w:r>
      <w:r w:rsidRPr="00494510">
        <w:rPr>
          <w:rFonts w:ascii="Times New Roman" w:eastAsia="Times New Roman" w:hAnsi="Times New Roman"/>
          <w:sz w:val="24"/>
          <w:szCs w:val="24"/>
        </w:rPr>
        <w:t>Приложение № 5 к Регламенту</w:t>
      </w:r>
      <w:r w:rsidRPr="002B7727">
        <w:rPr>
          <w:rFonts w:ascii="Times New Roman" w:eastAsia="Times New Roman" w:hAnsi="Times New Roman"/>
          <w:sz w:val="24"/>
          <w:szCs w:val="24"/>
        </w:rPr>
        <w:t>), Учредитель управления несёт риск снижения стоимости Имущества в период его реализации и риск неполучения денежных средств в ожидаемом объёме.</w:t>
      </w:r>
      <w:proofErr w:type="gramEnd"/>
    </w:p>
    <w:p w:rsidR="009D2003" w:rsidRPr="002B7727" w:rsidRDefault="009D2003" w:rsidP="009D2003">
      <w:pPr>
        <w:widowControl w:val="0"/>
        <w:spacing w:after="0" w:line="240" w:lineRule="auto"/>
        <w:ind w:firstLine="709"/>
        <w:jc w:val="both"/>
        <w:rPr>
          <w:rFonts w:ascii="Times New Roman" w:eastAsia="Times New Roman" w:hAnsi="Times New Roman"/>
          <w:sz w:val="24"/>
          <w:szCs w:val="24"/>
        </w:rPr>
      </w:pPr>
      <w:proofErr w:type="gramStart"/>
      <w:r w:rsidRPr="002B7727">
        <w:rPr>
          <w:rFonts w:ascii="Times New Roman" w:eastAsia="Times New Roman" w:hAnsi="Times New Roman"/>
          <w:sz w:val="24"/>
          <w:szCs w:val="24"/>
        </w:rPr>
        <w:t>Подписание Учредителем управления Отчёта о деятельности по управлению Имуществом (</w:t>
      </w:r>
      <w:r w:rsidRPr="00494510">
        <w:rPr>
          <w:rFonts w:ascii="Times New Roman" w:eastAsia="Times New Roman" w:hAnsi="Times New Roman"/>
          <w:sz w:val="24"/>
          <w:szCs w:val="24"/>
        </w:rPr>
        <w:t>Приложение № 6 к Регламенту)</w:t>
      </w:r>
      <w:r w:rsidRPr="002B7727">
        <w:rPr>
          <w:rFonts w:ascii="Times New Roman" w:eastAsia="Times New Roman" w:hAnsi="Times New Roman"/>
          <w:sz w:val="24"/>
          <w:szCs w:val="24"/>
        </w:rPr>
        <w:t xml:space="preserve"> (одобрение или принятие Отчёта о деятельности по управлению Имуществом иным способом, предусмотренным договором доверительного управления ценными бумагами), в том числе без проверки данного Отчёта, рассматривается в случае спора как одобрение действий Доверительного управляющего и согласие с результатами доверительного управления, отраженными в Отчете.</w:t>
      </w:r>
      <w:proofErr w:type="gramEnd"/>
    </w:p>
    <w:p w:rsidR="009D2003" w:rsidRPr="002B7727" w:rsidRDefault="009D2003" w:rsidP="009D2003">
      <w:pPr>
        <w:spacing w:after="0" w:line="240" w:lineRule="auto"/>
        <w:ind w:firstLine="709"/>
        <w:jc w:val="both"/>
        <w:rPr>
          <w:rFonts w:ascii="Times New Roman" w:eastAsia="Times New Roman" w:hAnsi="Times New Roman"/>
          <w:sz w:val="24"/>
          <w:szCs w:val="24"/>
          <w:lang w:eastAsia="ru-RU"/>
        </w:rPr>
      </w:pPr>
      <w:r w:rsidRPr="002B7727">
        <w:rPr>
          <w:rFonts w:ascii="Times New Roman" w:eastAsia="Times New Roman" w:hAnsi="Times New Roman"/>
          <w:sz w:val="24"/>
          <w:szCs w:val="24"/>
          <w:lang w:eastAsia="ru-RU"/>
        </w:rPr>
        <w:lastRenderedPageBreak/>
        <w:t>Данная Декларация не имеет своей целью заставить Вас отказаться от осуществления операций на фондовом рынке, а призвана помочь Вам оценить их риски и ответственно подойти к решению вопроса о выборе Вашей инвестиционной стратегии и условий договора с Доверительным управляющим.</w:t>
      </w:r>
    </w:p>
    <w:p w:rsidR="009D2003" w:rsidRDefault="009D2003" w:rsidP="009D2003">
      <w:pPr>
        <w:pStyle w:val="a3"/>
        <w:spacing w:after="0" w:line="240" w:lineRule="auto"/>
        <w:ind w:firstLine="708"/>
        <w:jc w:val="both"/>
        <w:rPr>
          <w:rFonts w:ascii="Times New Roman" w:eastAsia="Times New Roman" w:hAnsi="Times New Roman"/>
          <w:sz w:val="24"/>
          <w:szCs w:val="24"/>
          <w:lang w:eastAsia="ru-RU"/>
        </w:rPr>
      </w:pPr>
      <w:proofErr w:type="gramStart"/>
      <w:r w:rsidRPr="009B2EFA">
        <w:rPr>
          <w:rFonts w:ascii="Times New Roman" w:eastAsia="Times New Roman" w:hAnsi="Times New Roman"/>
          <w:sz w:val="24"/>
          <w:szCs w:val="24"/>
          <w:lang w:eastAsia="ru-RU"/>
        </w:rPr>
        <w:t xml:space="preserve">Стандарты уведомления клиентов о рисках, </w:t>
      </w:r>
      <w:r w:rsidRPr="009B2EFA">
        <w:rPr>
          <w:rFonts w:ascii="Times New Roman" w:hAnsi="Times New Roman"/>
          <w:sz w:val="24"/>
          <w:szCs w:val="24"/>
        </w:rPr>
        <w:t>связанных с осуществлением операций на рынке ценных бумаг и срочном рынке</w:t>
      </w:r>
      <w:r w:rsidRPr="009B2EFA">
        <w:rPr>
          <w:rFonts w:ascii="Times New Roman" w:eastAsia="Times New Roman" w:hAnsi="Times New Roman"/>
          <w:sz w:val="24"/>
          <w:szCs w:val="24"/>
          <w:lang w:eastAsia="ru-RU"/>
        </w:rPr>
        <w:t>,</w:t>
      </w:r>
      <w:r w:rsidRPr="002B7727">
        <w:rPr>
          <w:rFonts w:ascii="Times New Roman" w:eastAsia="Times New Roman" w:hAnsi="Times New Roman"/>
          <w:sz w:val="24"/>
          <w:szCs w:val="24"/>
          <w:lang w:eastAsia="ru-RU"/>
        </w:rPr>
        <w:t xml:space="preserve"> а также рисках, связанных с приобретением иностранных ценных бумаг и (или)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установлены Национальной ассоциацией участников фондового рынка (НАУФОР) для своих членов.</w:t>
      </w:r>
      <w:proofErr w:type="gramEnd"/>
    </w:p>
    <w:p w:rsidR="009D2003" w:rsidRDefault="009D2003" w:rsidP="009D2003">
      <w:pPr>
        <w:pStyle w:val="a3"/>
        <w:spacing w:after="0" w:line="240" w:lineRule="auto"/>
        <w:ind w:firstLine="708"/>
        <w:jc w:val="both"/>
        <w:rPr>
          <w:rFonts w:ascii="Times New Roman" w:hAnsi="Times New Roman"/>
          <w:b/>
          <w:sz w:val="24"/>
          <w:szCs w:val="24"/>
        </w:rPr>
      </w:pPr>
    </w:p>
    <w:p w:rsidR="009D2003" w:rsidRPr="002B7727" w:rsidRDefault="009D2003" w:rsidP="009D2003">
      <w:pPr>
        <w:pStyle w:val="a3"/>
        <w:spacing w:after="0" w:line="240" w:lineRule="auto"/>
        <w:ind w:firstLine="708"/>
        <w:jc w:val="center"/>
        <w:rPr>
          <w:rFonts w:ascii="Times New Roman" w:hAnsi="Times New Roman"/>
          <w:b/>
          <w:sz w:val="24"/>
          <w:szCs w:val="24"/>
        </w:rPr>
      </w:pPr>
      <w:r>
        <w:rPr>
          <w:rFonts w:ascii="Times New Roman" w:hAnsi="Times New Roman"/>
          <w:b/>
          <w:sz w:val="24"/>
          <w:szCs w:val="24"/>
        </w:rPr>
        <w:t>***</w:t>
      </w:r>
    </w:p>
    <w:p w:rsidR="009D2003" w:rsidRDefault="009D2003" w:rsidP="009D2003">
      <w:pPr>
        <w:spacing w:after="0" w:line="240" w:lineRule="auto"/>
        <w:ind w:firstLine="709"/>
        <w:jc w:val="both"/>
        <w:rPr>
          <w:rFonts w:ascii="Times New Roman" w:eastAsia="Times New Roman" w:hAnsi="Times New Roman"/>
          <w:sz w:val="24"/>
          <w:szCs w:val="24"/>
        </w:rPr>
      </w:pPr>
      <w:r w:rsidRPr="002B7727">
        <w:rPr>
          <w:rFonts w:ascii="Times New Roman" w:eastAsia="Times New Roman" w:hAnsi="Times New Roman"/>
          <w:sz w:val="24"/>
          <w:szCs w:val="24"/>
        </w:rPr>
        <w:t>Доверительный управляющий предупреждает Учредителя управления</w:t>
      </w:r>
      <w:r w:rsidRPr="002B7727">
        <w:rPr>
          <w:rFonts w:ascii="Times New Roman" w:eastAsia="Times New Roman" w:hAnsi="Times New Roman"/>
          <w:sz w:val="24"/>
          <w:szCs w:val="24"/>
          <w:lang w:eastAsia="ru-RU"/>
        </w:rPr>
        <w:t>,</w:t>
      </w:r>
      <w:r w:rsidRPr="002B7727">
        <w:rPr>
          <w:rFonts w:ascii="Times New Roman" w:eastAsia="Times New Roman" w:hAnsi="Times New Roman"/>
          <w:b/>
          <w:sz w:val="24"/>
          <w:szCs w:val="24"/>
          <w:lang w:eastAsia="ru-RU"/>
        </w:rPr>
        <w:t xml:space="preserve"> </w:t>
      </w:r>
      <w:r w:rsidRPr="002B7727">
        <w:rPr>
          <w:rFonts w:ascii="Times New Roman" w:eastAsia="Times New Roman" w:hAnsi="Times New Roman"/>
          <w:sz w:val="24"/>
          <w:szCs w:val="24"/>
          <w:lang w:eastAsia="ru-RU"/>
        </w:rPr>
        <w:t>что</w:t>
      </w:r>
      <w:r w:rsidRPr="002B7727">
        <w:rPr>
          <w:rFonts w:ascii="Times New Roman" w:eastAsia="Times New Roman" w:hAnsi="Times New Roman"/>
          <w:b/>
          <w:sz w:val="24"/>
          <w:szCs w:val="24"/>
          <w:lang w:eastAsia="ru-RU"/>
        </w:rPr>
        <w:t xml:space="preserve"> </w:t>
      </w:r>
      <w:r w:rsidRPr="002B7727">
        <w:rPr>
          <w:rFonts w:ascii="Times New Roman" w:hAnsi="Times New Roman"/>
          <w:color w:val="000000"/>
          <w:sz w:val="24"/>
          <w:szCs w:val="24"/>
          <w:shd w:val="clear" w:color="auto" w:fill="FFFFFF"/>
        </w:rPr>
        <w:t>Договор дове</w:t>
      </w:r>
      <w:r>
        <w:rPr>
          <w:rFonts w:ascii="Times New Roman" w:hAnsi="Times New Roman"/>
          <w:color w:val="000000"/>
          <w:sz w:val="24"/>
          <w:szCs w:val="24"/>
          <w:shd w:val="clear" w:color="auto" w:fill="FFFFFF"/>
        </w:rPr>
        <w:t>рительного управления, который В</w:t>
      </w:r>
      <w:r w:rsidRPr="002B7727">
        <w:rPr>
          <w:rFonts w:ascii="Times New Roman" w:hAnsi="Times New Roman"/>
          <w:color w:val="000000"/>
          <w:sz w:val="24"/>
          <w:szCs w:val="24"/>
          <w:shd w:val="clear" w:color="auto" w:fill="FFFFFF"/>
        </w:rPr>
        <w:t xml:space="preserve">ы заключаете, предполагает широкие полномочия Доверительного управляющего. </w:t>
      </w:r>
      <w:r>
        <w:rPr>
          <w:rFonts w:ascii="Times New Roman" w:hAnsi="Times New Roman"/>
          <w:color w:val="000000"/>
          <w:sz w:val="24"/>
          <w:szCs w:val="24"/>
          <w:shd w:val="clear" w:color="auto" w:fill="FFFFFF"/>
        </w:rPr>
        <w:t xml:space="preserve">Все </w:t>
      </w:r>
      <w:r w:rsidRPr="002B7727">
        <w:rPr>
          <w:rFonts w:ascii="Times New Roman" w:eastAsia="Times New Roman" w:hAnsi="Times New Roman"/>
          <w:sz w:val="24"/>
          <w:szCs w:val="24"/>
        </w:rPr>
        <w:t xml:space="preserve">сделки и операции с Имуществом, переданным Учредителем управления в доверительное управление, совершаются без поручения Учредителя управления. Все решения об инвестировании в ценные бумаги и иные активы, входящие в состав объектов инвестирования, принимаются Доверительным управляющим по собственному усмотрению с учетом </w:t>
      </w:r>
      <w:r>
        <w:rPr>
          <w:rFonts w:ascii="Times New Roman" w:eastAsia="Times New Roman" w:hAnsi="Times New Roman"/>
          <w:sz w:val="24"/>
          <w:szCs w:val="24"/>
        </w:rPr>
        <w:t>выбранной (определенной)</w:t>
      </w:r>
      <w:r w:rsidRPr="002B7727">
        <w:rPr>
          <w:rFonts w:ascii="Times New Roman" w:eastAsia="Times New Roman" w:hAnsi="Times New Roman"/>
          <w:sz w:val="24"/>
          <w:szCs w:val="24"/>
        </w:rPr>
        <w:t xml:space="preserve"> </w:t>
      </w:r>
      <w:r>
        <w:rPr>
          <w:rFonts w:ascii="Times New Roman" w:eastAsia="Times New Roman" w:hAnsi="Times New Roman"/>
          <w:sz w:val="24"/>
          <w:szCs w:val="24"/>
        </w:rPr>
        <w:t>Инвестиционной стратегией</w:t>
      </w:r>
      <w:r w:rsidRPr="002B7727">
        <w:rPr>
          <w:rFonts w:ascii="Times New Roman" w:eastAsia="Times New Roman" w:hAnsi="Times New Roman"/>
          <w:sz w:val="24"/>
          <w:szCs w:val="24"/>
        </w:rPr>
        <w:t xml:space="preserve"> управления.</w:t>
      </w:r>
    </w:p>
    <w:p w:rsidR="009D2003" w:rsidRDefault="009D2003" w:rsidP="009D2003">
      <w:pPr>
        <w:widowControl w:val="0"/>
        <w:spacing w:after="0" w:line="240" w:lineRule="auto"/>
        <w:ind w:firstLine="709"/>
        <w:contextualSpacing/>
        <w:jc w:val="both"/>
        <w:rPr>
          <w:rFonts w:ascii="Times New Roman" w:eastAsia="Times New Roman" w:hAnsi="Times New Roman"/>
          <w:sz w:val="24"/>
          <w:szCs w:val="24"/>
        </w:rPr>
      </w:pPr>
      <w:r w:rsidRPr="002B7727">
        <w:rPr>
          <w:rFonts w:ascii="Times New Roman" w:eastAsia="Times New Roman" w:hAnsi="Times New Roman"/>
          <w:sz w:val="24"/>
          <w:szCs w:val="24"/>
        </w:rPr>
        <w:t>Доверительный управляющий не гарантирует Учредителю управления прироста или сохранения стоимости Имущества, переданного в доверительное управление.</w:t>
      </w:r>
    </w:p>
    <w:p w:rsidR="009D2003" w:rsidRPr="002B7727" w:rsidRDefault="009D2003" w:rsidP="009D2003">
      <w:pPr>
        <w:spacing w:after="0" w:line="240" w:lineRule="auto"/>
        <w:ind w:firstLine="709"/>
        <w:jc w:val="both"/>
        <w:rPr>
          <w:rFonts w:ascii="Times New Roman" w:eastAsia="Times New Roman" w:hAnsi="Times New Roman"/>
          <w:b/>
          <w:sz w:val="24"/>
          <w:szCs w:val="24"/>
          <w:lang w:eastAsia="ru-RU"/>
        </w:rPr>
      </w:pPr>
      <w:r w:rsidRPr="002B7727">
        <w:rPr>
          <w:rFonts w:ascii="Times New Roman" w:hAnsi="Times New Roman"/>
          <w:color w:val="000000"/>
          <w:sz w:val="24"/>
          <w:szCs w:val="24"/>
          <w:shd w:val="clear" w:color="auto" w:fill="FFFFFF"/>
        </w:rPr>
        <w:t xml:space="preserve">Вы должны отдавать себе отчет в том, что чем большие полномочия по распоряжению вашим имуществом имеет Доверительный управляющий, тем большие риски, связанные с его выбором финансовых инструментов и операций, вы несете. В этом случае вы не сможете требовать какого-либо возмещения убытков со стороны вашего </w:t>
      </w:r>
      <w:proofErr w:type="gramStart"/>
      <w:r w:rsidRPr="002B7727">
        <w:rPr>
          <w:rFonts w:ascii="Times New Roman" w:hAnsi="Times New Roman"/>
          <w:color w:val="000000"/>
          <w:sz w:val="24"/>
          <w:szCs w:val="24"/>
          <w:shd w:val="clear" w:color="auto" w:fill="FFFFFF"/>
        </w:rPr>
        <w:t>Доверительного</w:t>
      </w:r>
      <w:proofErr w:type="gramEnd"/>
      <w:r w:rsidRPr="002B7727">
        <w:rPr>
          <w:rFonts w:ascii="Times New Roman" w:hAnsi="Times New Roman"/>
          <w:color w:val="000000"/>
          <w:sz w:val="24"/>
          <w:szCs w:val="24"/>
          <w:shd w:val="clear" w:color="auto" w:fill="FFFFFF"/>
        </w:rPr>
        <w:t xml:space="preserve"> управляющего, если только они не были вызваны его недобросовестностью или действиями очевидно не соответствующими вашим интересам. Оцените, соответствует ли предлагаемый способ управления Вашим интересам и свою готовность нести соответствующие риски.</w:t>
      </w:r>
    </w:p>
    <w:p w:rsidR="009D2003" w:rsidRPr="002B7727" w:rsidRDefault="009D2003" w:rsidP="009D2003">
      <w:pPr>
        <w:spacing w:after="0" w:line="240" w:lineRule="auto"/>
        <w:ind w:firstLine="709"/>
        <w:jc w:val="both"/>
        <w:rPr>
          <w:rFonts w:ascii="Times New Roman" w:eastAsia="Times New Roman" w:hAnsi="Times New Roman"/>
          <w:sz w:val="24"/>
          <w:szCs w:val="24"/>
          <w:lang w:eastAsia="ru-RU"/>
        </w:rPr>
      </w:pPr>
    </w:p>
    <w:p w:rsidR="009D2003" w:rsidRDefault="009D2003" w:rsidP="009D2003">
      <w:pPr>
        <w:spacing w:after="0" w:line="240" w:lineRule="auto"/>
        <w:jc w:val="both"/>
        <w:rPr>
          <w:rFonts w:ascii="Times New Roman" w:hAnsi="Times New Roman"/>
          <w:b/>
          <w:sz w:val="24"/>
          <w:szCs w:val="24"/>
        </w:rPr>
      </w:pPr>
      <w:r w:rsidRPr="002B7727">
        <w:rPr>
          <w:rFonts w:ascii="Times New Roman" w:eastAsia="Times New Roman" w:hAnsi="Times New Roman"/>
          <w:b/>
          <w:sz w:val="24"/>
          <w:szCs w:val="24"/>
          <w:lang w:eastAsia="ru-RU"/>
        </w:rPr>
        <w:t>«Декларация о рисках, связанных с осуществлением деятельности по доверительному управлению ценными бумагами, мною прочитана и понята. Я осознаю возможность возникновения указанных выше рисков и п</w:t>
      </w:r>
      <w:r w:rsidRPr="002B7727">
        <w:rPr>
          <w:rFonts w:ascii="Times New Roman" w:hAnsi="Times New Roman"/>
          <w:b/>
          <w:sz w:val="24"/>
          <w:szCs w:val="24"/>
        </w:rPr>
        <w:t>одтверждаю свое согласие принять на себя вышеизложенные риски».</w:t>
      </w:r>
    </w:p>
    <w:p w:rsidR="009D2003" w:rsidRDefault="009D2003" w:rsidP="009D2003">
      <w:pPr>
        <w:spacing w:after="0" w:line="240" w:lineRule="auto"/>
        <w:jc w:val="both"/>
        <w:rPr>
          <w:rFonts w:ascii="Times New Roman" w:hAnsi="Times New Roman"/>
          <w:b/>
          <w:sz w:val="24"/>
          <w:szCs w:val="24"/>
        </w:rPr>
      </w:pPr>
    </w:p>
    <w:p w:rsidR="009D2003" w:rsidRPr="002B7727" w:rsidRDefault="009D2003" w:rsidP="009D2003">
      <w:pPr>
        <w:spacing w:after="0" w:line="240" w:lineRule="auto"/>
        <w:rPr>
          <w:rFonts w:ascii="Times New Roman" w:eastAsia="Times New Roman" w:hAnsi="Times New Roman"/>
          <w:sz w:val="24"/>
          <w:szCs w:val="24"/>
          <w:lang w:eastAsia="ru-RU"/>
        </w:rPr>
      </w:pPr>
      <w:r w:rsidRPr="002B7727">
        <w:rPr>
          <w:rFonts w:ascii="Times New Roman" w:eastAsia="Times New Roman" w:hAnsi="Times New Roman"/>
          <w:sz w:val="24"/>
          <w:szCs w:val="24"/>
          <w:lang w:eastAsia="ru-RU"/>
        </w:rPr>
        <w:t>Учредитель управления</w:t>
      </w:r>
      <w:proofErr w:type="gramStart"/>
      <w:r w:rsidRPr="002B7727">
        <w:rPr>
          <w:rStyle w:val="a9"/>
          <w:rFonts w:eastAsia="Calibri"/>
          <w:lang w:eastAsia="ru-RU"/>
        </w:rPr>
        <w:footnoteReference w:customMarkFollows="1" w:id="1"/>
        <w:sym w:font="Symbol" w:char="F02A"/>
      </w:r>
      <w:r w:rsidRPr="002B7727">
        <w:rPr>
          <w:rFonts w:ascii="Times New Roman" w:eastAsia="Times New Roman" w:hAnsi="Times New Roman"/>
          <w:sz w:val="24"/>
          <w:szCs w:val="24"/>
          <w:lang w:eastAsia="ru-RU"/>
        </w:rPr>
        <w:t>: _________________</w:t>
      </w:r>
      <w:r>
        <w:rPr>
          <w:rFonts w:ascii="Times New Roman" w:eastAsia="Times New Roman" w:hAnsi="Times New Roman"/>
          <w:sz w:val="24"/>
          <w:szCs w:val="24"/>
          <w:lang w:eastAsia="ru-RU"/>
        </w:rPr>
        <w:t xml:space="preserve">_______   </w:t>
      </w:r>
      <w:r w:rsidRPr="002B7727">
        <w:rPr>
          <w:rFonts w:ascii="Times New Roman" w:eastAsia="Times New Roman" w:hAnsi="Times New Roman"/>
          <w:sz w:val="24"/>
          <w:szCs w:val="24"/>
          <w:lang w:eastAsia="ru-RU"/>
        </w:rPr>
        <w:t xml:space="preserve">  (</w:t>
      </w:r>
      <w:r w:rsidRPr="002B7727">
        <w:rPr>
          <w:rFonts w:ascii="Times New Roman" w:eastAsia="Times New Roman" w:hAnsi="Times New Roman"/>
          <w:noProof/>
          <w:sz w:val="24"/>
          <w:szCs w:val="24"/>
          <w:lang w:eastAsia="ru-RU"/>
        </w:rPr>
        <w:t>____________________________</w:t>
      </w:r>
      <w:r w:rsidRPr="002B7727">
        <w:rPr>
          <w:rFonts w:ascii="Times New Roman" w:eastAsia="Times New Roman" w:hAnsi="Times New Roman"/>
          <w:sz w:val="24"/>
          <w:szCs w:val="24"/>
          <w:lang w:eastAsia="ru-RU"/>
        </w:rPr>
        <w:t>)</w:t>
      </w:r>
      <w:proofErr w:type="gramEnd"/>
    </w:p>
    <w:p w:rsidR="009D2003" w:rsidRPr="002B7727" w:rsidRDefault="009D2003" w:rsidP="009D2003">
      <w:pPr>
        <w:spacing w:after="0" w:line="240" w:lineRule="auto"/>
        <w:jc w:val="both"/>
        <w:rPr>
          <w:rFonts w:ascii="Times New Roman" w:eastAsia="Arial Unicode MS" w:hAnsi="Times New Roman"/>
          <w:color w:val="000000"/>
          <w:sz w:val="24"/>
          <w:szCs w:val="24"/>
          <w:lang w:eastAsia="ru-RU"/>
        </w:rPr>
      </w:pPr>
      <w:r w:rsidRPr="002B7727">
        <w:rPr>
          <w:rFonts w:ascii="Times New Roman" w:eastAsia="Arial Unicode MS" w:hAnsi="Times New Roman"/>
          <w:color w:val="000000"/>
          <w:sz w:val="24"/>
          <w:szCs w:val="24"/>
          <w:lang w:eastAsia="ru-RU"/>
        </w:rPr>
        <w:t xml:space="preserve">                                      </w:t>
      </w:r>
      <w:r>
        <w:rPr>
          <w:rFonts w:ascii="Times New Roman" w:eastAsia="Arial Unicode MS" w:hAnsi="Times New Roman"/>
          <w:color w:val="000000"/>
          <w:sz w:val="24"/>
          <w:szCs w:val="24"/>
          <w:lang w:eastAsia="ru-RU"/>
        </w:rPr>
        <w:t xml:space="preserve">                 </w:t>
      </w:r>
      <w:r w:rsidRPr="002B7727">
        <w:rPr>
          <w:rFonts w:ascii="Times New Roman" w:eastAsia="Arial Unicode MS" w:hAnsi="Times New Roman"/>
          <w:color w:val="000000"/>
          <w:sz w:val="24"/>
          <w:szCs w:val="24"/>
          <w:lang w:eastAsia="ru-RU"/>
        </w:rPr>
        <w:t xml:space="preserve">   </w:t>
      </w:r>
      <w:r w:rsidRPr="005F2F21">
        <w:rPr>
          <w:rFonts w:ascii="Times New Roman" w:eastAsia="Arial Unicode MS" w:hAnsi="Times New Roman"/>
          <w:color w:val="000000"/>
          <w:sz w:val="16"/>
          <w:szCs w:val="16"/>
          <w:lang w:eastAsia="ru-RU"/>
        </w:rPr>
        <w:t xml:space="preserve">(подпись)                        </w:t>
      </w:r>
      <w:r>
        <w:rPr>
          <w:rFonts w:ascii="Times New Roman" w:eastAsia="Arial Unicode MS" w:hAnsi="Times New Roman"/>
          <w:color w:val="000000"/>
          <w:sz w:val="16"/>
          <w:szCs w:val="16"/>
          <w:lang w:eastAsia="ru-RU"/>
        </w:rPr>
        <w:t xml:space="preserve">             </w:t>
      </w:r>
      <w:r w:rsidRPr="005F2F21">
        <w:rPr>
          <w:rFonts w:ascii="Times New Roman" w:eastAsia="Arial Unicode MS" w:hAnsi="Times New Roman"/>
          <w:color w:val="000000"/>
          <w:sz w:val="16"/>
          <w:szCs w:val="16"/>
          <w:lang w:eastAsia="ru-RU"/>
        </w:rPr>
        <w:t xml:space="preserve">                 (Ф.И.О. полностью)</w:t>
      </w:r>
    </w:p>
    <w:p w:rsidR="009D2003" w:rsidRPr="000F2FE6" w:rsidRDefault="009D2003" w:rsidP="009D2003">
      <w:pPr>
        <w:spacing w:after="0" w:line="240" w:lineRule="auto"/>
        <w:jc w:val="both"/>
        <w:rPr>
          <w:rFonts w:ascii="Times New Roman" w:eastAsia="Times New Roman" w:hAnsi="Times New Roman"/>
          <w:sz w:val="24"/>
          <w:szCs w:val="24"/>
          <w:lang w:eastAsia="ru-RU"/>
        </w:rPr>
      </w:pPr>
      <w:r w:rsidRPr="00E838D6">
        <w:rPr>
          <w:rFonts w:ascii="Times New Roman" w:eastAsia="Times New Roman" w:hAnsi="Times New Roman"/>
          <w:sz w:val="24"/>
          <w:szCs w:val="24"/>
          <w:lang w:eastAsia="ru-RU"/>
        </w:rPr>
        <w:t xml:space="preserve">Дата: </w:t>
      </w:r>
      <w:r w:rsidRPr="00E838D6">
        <w:rPr>
          <w:rFonts w:ascii="Times New Roman" w:eastAsia="Times New Roman" w:hAnsi="Times New Roman"/>
          <w:noProof/>
          <w:sz w:val="24"/>
          <w:szCs w:val="24"/>
          <w:lang w:eastAsia="ru-RU"/>
        </w:rPr>
        <w:t>____________________</w:t>
      </w:r>
    </w:p>
    <w:p w:rsidR="009D2003" w:rsidRDefault="009D2003" w:rsidP="009D2003">
      <w:pPr>
        <w:spacing w:after="0" w:line="240" w:lineRule="auto"/>
        <w:jc w:val="both"/>
        <w:rPr>
          <w:rFonts w:ascii="Times New Roman" w:eastAsia="Times New Roman" w:hAnsi="Times New Roman"/>
          <w:sz w:val="24"/>
          <w:szCs w:val="24"/>
          <w:lang w:eastAsia="ru-RU"/>
        </w:rPr>
      </w:pPr>
    </w:p>
    <w:p w:rsidR="009D2003" w:rsidRPr="00377BCB" w:rsidRDefault="009D2003" w:rsidP="009D2003">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Доверительный управляющий</w:t>
      </w:r>
      <w:proofErr w:type="gramStart"/>
      <w:r w:rsidRPr="000329ED">
        <w:rPr>
          <w:rFonts w:ascii="Times New Roman" w:eastAsia="Times New Roman" w:hAnsi="Times New Roman"/>
          <w:sz w:val="24"/>
          <w:szCs w:val="24"/>
          <w:lang w:eastAsia="ru-RU"/>
        </w:rPr>
        <w:t xml:space="preserve">: ____________________     </w:t>
      </w:r>
      <w:r>
        <w:rPr>
          <w:rFonts w:ascii="Times New Roman" w:eastAsia="Times New Roman" w:hAnsi="Times New Roman"/>
          <w:sz w:val="24"/>
          <w:szCs w:val="24"/>
          <w:lang w:eastAsia="ru-RU"/>
        </w:rPr>
        <w:t>/  (________________________)</w:t>
      </w:r>
      <w:proofErr w:type="gramEnd"/>
    </w:p>
    <w:p w:rsidR="009D2003" w:rsidRPr="000F2FE6" w:rsidRDefault="009D2003" w:rsidP="009D2003">
      <w:pPr>
        <w:spacing w:after="0" w:line="240" w:lineRule="auto"/>
        <w:jc w:val="both"/>
        <w:rPr>
          <w:rFonts w:ascii="Times New Roman" w:eastAsia="Arial Unicode MS" w:hAnsi="Times New Roman"/>
          <w:color w:val="000000"/>
          <w:sz w:val="18"/>
          <w:szCs w:val="18"/>
          <w:lang w:eastAsia="ru-RU"/>
        </w:rPr>
      </w:pPr>
      <w:r w:rsidRPr="00377BCB">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м.п.                                           </w:t>
      </w:r>
      <w:r w:rsidRPr="000F2FE6">
        <w:rPr>
          <w:rFonts w:ascii="Times New Roman" w:eastAsia="Arial Unicode MS" w:hAnsi="Times New Roman"/>
          <w:color w:val="000000"/>
          <w:sz w:val="18"/>
          <w:szCs w:val="18"/>
          <w:lang w:eastAsia="ru-RU"/>
        </w:rPr>
        <w:t xml:space="preserve">(подпись)                                          </w:t>
      </w:r>
      <w:r>
        <w:rPr>
          <w:rFonts w:ascii="Times New Roman" w:eastAsia="Arial Unicode MS" w:hAnsi="Times New Roman"/>
          <w:color w:val="000000"/>
          <w:sz w:val="18"/>
          <w:szCs w:val="18"/>
          <w:lang w:eastAsia="ru-RU"/>
        </w:rPr>
        <w:t xml:space="preserve">      </w:t>
      </w:r>
      <w:r w:rsidRPr="000F2FE6">
        <w:rPr>
          <w:rFonts w:ascii="Times New Roman" w:eastAsia="Arial Unicode MS" w:hAnsi="Times New Roman"/>
          <w:color w:val="000000"/>
          <w:sz w:val="18"/>
          <w:szCs w:val="18"/>
          <w:lang w:eastAsia="ru-RU"/>
        </w:rPr>
        <w:t xml:space="preserve">   (Ф.И.О. полностью)</w:t>
      </w:r>
    </w:p>
    <w:p w:rsidR="009D2003" w:rsidRPr="00E03FD9" w:rsidRDefault="009D2003" w:rsidP="009D2003">
      <w:pPr>
        <w:spacing w:after="0" w:line="240" w:lineRule="auto"/>
        <w:jc w:val="both"/>
        <w:rPr>
          <w:rFonts w:ascii="Times New Roman" w:eastAsia="Arial Unicode MS" w:hAnsi="Times New Roman"/>
          <w:color w:val="000000"/>
          <w:sz w:val="20"/>
          <w:szCs w:val="20"/>
          <w:lang w:eastAsia="ru-RU"/>
        </w:rPr>
      </w:pPr>
    </w:p>
    <w:p w:rsidR="00A52DE6" w:rsidRDefault="00A52DE6" w:rsidP="009D2003"/>
    <w:sectPr w:rsidR="00A52DE6" w:rsidSect="009D2003">
      <w:headerReference w:type="default" r:id="rId7"/>
      <w:footerReference w:type="default" r:id="rId8"/>
      <w:pgSz w:w="11906" w:h="16838" w:code="9"/>
      <w:pgMar w:top="990" w:right="851" w:bottom="1134" w:left="1134" w:header="426" w:footer="6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2C2" w:rsidRDefault="009212C2" w:rsidP="009D2003">
      <w:pPr>
        <w:spacing w:after="0" w:line="240" w:lineRule="auto"/>
      </w:pPr>
      <w:r>
        <w:separator/>
      </w:r>
    </w:p>
  </w:endnote>
  <w:endnote w:type="continuationSeparator" w:id="0">
    <w:p w:rsidR="009212C2" w:rsidRDefault="009212C2" w:rsidP="009D2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870954"/>
      <w:docPartObj>
        <w:docPartGallery w:val="Page Numbers (Bottom of Page)"/>
        <w:docPartUnique/>
      </w:docPartObj>
    </w:sdtPr>
    <w:sdtEndPr>
      <w:rPr>
        <w:rFonts w:ascii="Times New Roman" w:hAnsi="Times New Roman"/>
        <w:sz w:val="20"/>
        <w:szCs w:val="20"/>
      </w:rPr>
    </w:sdtEndPr>
    <w:sdtContent>
      <w:p w:rsidR="009D2003" w:rsidRPr="00B024C2" w:rsidRDefault="009D2003" w:rsidP="009D2003">
        <w:pPr>
          <w:pStyle w:val="ac"/>
          <w:spacing w:after="120"/>
          <w:jc w:val="center"/>
          <w:rPr>
            <w:rFonts w:ascii="Times New Roman" w:hAnsi="Times New Roman"/>
            <w:sz w:val="20"/>
            <w:szCs w:val="20"/>
          </w:rPr>
        </w:pPr>
      </w:p>
      <w:p w:rsidR="009D2003" w:rsidRPr="009D2003" w:rsidRDefault="00BC7195">
        <w:pPr>
          <w:pStyle w:val="ac"/>
          <w:jc w:val="center"/>
          <w:rPr>
            <w:rFonts w:ascii="Times New Roman" w:hAnsi="Times New Roman"/>
            <w:sz w:val="20"/>
            <w:szCs w:val="20"/>
          </w:rPr>
        </w:pPr>
        <w:r w:rsidRPr="009D2003">
          <w:rPr>
            <w:rFonts w:ascii="Times New Roman" w:hAnsi="Times New Roman"/>
            <w:sz w:val="20"/>
            <w:szCs w:val="20"/>
          </w:rPr>
          <w:fldChar w:fldCharType="begin"/>
        </w:r>
        <w:r w:rsidR="009D2003" w:rsidRPr="009D2003">
          <w:rPr>
            <w:rFonts w:ascii="Times New Roman" w:hAnsi="Times New Roman"/>
            <w:sz w:val="20"/>
            <w:szCs w:val="20"/>
          </w:rPr>
          <w:instrText xml:space="preserve"> PAGE   \* MERGEFORMAT </w:instrText>
        </w:r>
        <w:r w:rsidRPr="009D2003">
          <w:rPr>
            <w:rFonts w:ascii="Times New Roman" w:hAnsi="Times New Roman"/>
            <w:sz w:val="20"/>
            <w:szCs w:val="20"/>
          </w:rPr>
          <w:fldChar w:fldCharType="separate"/>
        </w:r>
        <w:r w:rsidR="00C87F7C">
          <w:rPr>
            <w:rFonts w:ascii="Times New Roman" w:hAnsi="Times New Roman"/>
            <w:noProof/>
            <w:sz w:val="20"/>
            <w:szCs w:val="20"/>
          </w:rPr>
          <w:t>1</w:t>
        </w:r>
        <w:r w:rsidRPr="009D2003">
          <w:rPr>
            <w:rFonts w:ascii="Times New Roman" w:hAnsi="Times New Roman"/>
            <w:sz w:val="20"/>
            <w:szCs w:val="20"/>
          </w:rPr>
          <w:fldChar w:fldCharType="end"/>
        </w:r>
      </w:p>
    </w:sdtContent>
  </w:sdt>
  <w:p w:rsidR="009D2003" w:rsidRDefault="009D200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2C2" w:rsidRDefault="009212C2" w:rsidP="009D2003">
      <w:pPr>
        <w:spacing w:after="0" w:line="240" w:lineRule="auto"/>
      </w:pPr>
      <w:r>
        <w:separator/>
      </w:r>
    </w:p>
  </w:footnote>
  <w:footnote w:type="continuationSeparator" w:id="0">
    <w:p w:rsidR="009212C2" w:rsidRDefault="009212C2" w:rsidP="009D2003">
      <w:pPr>
        <w:spacing w:after="0" w:line="240" w:lineRule="auto"/>
      </w:pPr>
      <w:r>
        <w:continuationSeparator/>
      </w:r>
    </w:p>
  </w:footnote>
  <w:footnote w:id="1">
    <w:p w:rsidR="009D2003" w:rsidRPr="00DB1D0E" w:rsidRDefault="009D2003" w:rsidP="009D2003">
      <w:pPr>
        <w:pStyle w:val="a7"/>
        <w:spacing w:after="120"/>
        <w:jc w:val="both"/>
        <w:rPr>
          <w:sz w:val="18"/>
          <w:szCs w:val="18"/>
        </w:rPr>
      </w:pPr>
      <w:r w:rsidRPr="00DB1D0E">
        <w:rPr>
          <w:rStyle w:val="a9"/>
          <w:sz w:val="18"/>
          <w:szCs w:val="18"/>
        </w:rPr>
        <w:sym w:font="Symbol" w:char="F02A"/>
      </w:r>
      <w:r w:rsidRPr="00DB1D0E">
        <w:rPr>
          <w:sz w:val="18"/>
          <w:szCs w:val="18"/>
        </w:rPr>
        <w:t xml:space="preserve"> 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003" w:rsidRDefault="009D2003" w:rsidP="009D2003">
    <w:pPr>
      <w:pStyle w:val="aa"/>
      <w:jc w:val="center"/>
    </w:pPr>
    <w:r>
      <w:rPr>
        <w:noProof/>
        <w:lang w:eastAsia="ru-RU"/>
      </w:rPr>
      <w:drawing>
        <wp:inline distT="0" distB="0" distL="0" distR="0">
          <wp:extent cx="819785" cy="802005"/>
          <wp:effectExtent l="19050" t="0" r="0" b="0"/>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pic:cNvPicPr>
                    <a:picLocks noChangeAspect="1" noChangeArrowheads="1"/>
                  </pic:cNvPicPr>
                </pic:nvPicPr>
                <pic:blipFill>
                  <a:blip r:embed="rId1"/>
                  <a:srcRect/>
                  <a:stretch>
                    <a:fillRect/>
                  </a:stretch>
                </pic:blipFill>
                <pic:spPr bwMode="auto">
                  <a:xfrm>
                    <a:off x="0" y="0"/>
                    <a:ext cx="819785" cy="802005"/>
                  </a:xfrm>
                  <a:prstGeom prst="rect">
                    <a:avLst/>
                  </a:prstGeom>
                  <a:noFill/>
                  <a:ln w="9525">
                    <a:noFill/>
                    <a:miter lim="800000"/>
                    <a:headEnd/>
                    <a:tailEnd/>
                  </a:ln>
                </pic:spPr>
              </pic:pic>
            </a:graphicData>
          </a:graphic>
        </wp:inline>
      </w:drawing>
    </w:r>
    <w:r w:rsidR="00BC7195">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79877" o:spid="_x0000_s1025" type="#_x0000_t75" style="position:absolute;left:0;text-align:left;margin-left:0;margin-top:0;width:495.7pt;height:357.3pt;z-index:-251658752;mso-position-horizontal:center;mso-position-horizontal-relative:margin;mso-position-vertical:center;mso-position-vertical-relative:margin" o:allowincell="f">
          <v:imagedata r:id="rId2" o:title="untitled"/>
          <w10:wrap anchorx="margin" anchory="margin"/>
        </v:shape>
      </w:pict>
    </w:r>
  </w:p>
  <w:p w:rsidR="009D2003" w:rsidRDefault="009D200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4650E"/>
    <w:multiLevelType w:val="hybridMultilevel"/>
    <w:tmpl w:val="5788942C"/>
    <w:lvl w:ilvl="0" w:tplc="0E9A93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displayVertic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9D2003"/>
    <w:rsid w:val="00014F92"/>
    <w:rsid w:val="00080189"/>
    <w:rsid w:val="001B5FFB"/>
    <w:rsid w:val="002D0799"/>
    <w:rsid w:val="002D4911"/>
    <w:rsid w:val="003354E1"/>
    <w:rsid w:val="0043474B"/>
    <w:rsid w:val="007A3D5E"/>
    <w:rsid w:val="007C18D6"/>
    <w:rsid w:val="008A5FFF"/>
    <w:rsid w:val="009212C2"/>
    <w:rsid w:val="009A280B"/>
    <w:rsid w:val="009D2003"/>
    <w:rsid w:val="00A52DE6"/>
    <w:rsid w:val="00BA3851"/>
    <w:rsid w:val="00BC7195"/>
    <w:rsid w:val="00C42368"/>
    <w:rsid w:val="00C87F7C"/>
    <w:rsid w:val="00E84CFA"/>
    <w:rsid w:val="00F31C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03"/>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9D2003"/>
    <w:pPr>
      <w:spacing w:after="120"/>
    </w:pPr>
  </w:style>
  <w:style w:type="character" w:customStyle="1" w:styleId="a4">
    <w:name w:val="Основной текст Знак"/>
    <w:basedOn w:val="a0"/>
    <w:link w:val="a3"/>
    <w:uiPriority w:val="99"/>
    <w:rsid w:val="009D2003"/>
    <w:rPr>
      <w:rFonts w:ascii="Calibri" w:eastAsia="Calibri" w:hAnsi="Calibri" w:cs="Times New Roman"/>
    </w:rPr>
  </w:style>
  <w:style w:type="paragraph" w:styleId="a5">
    <w:name w:val="Body Text Indent"/>
    <w:basedOn w:val="a"/>
    <w:link w:val="a6"/>
    <w:uiPriority w:val="99"/>
    <w:unhideWhenUsed/>
    <w:rsid w:val="009D2003"/>
    <w:pPr>
      <w:spacing w:after="120"/>
      <w:ind w:left="283"/>
    </w:pPr>
  </w:style>
  <w:style w:type="character" w:customStyle="1" w:styleId="a6">
    <w:name w:val="Основной текст с отступом Знак"/>
    <w:basedOn w:val="a0"/>
    <w:link w:val="a5"/>
    <w:uiPriority w:val="99"/>
    <w:rsid w:val="009D2003"/>
    <w:rPr>
      <w:rFonts w:ascii="Calibri" w:eastAsia="Calibri" w:hAnsi="Calibri" w:cs="Times New Roman"/>
    </w:rPr>
  </w:style>
  <w:style w:type="paragraph" w:styleId="a7">
    <w:name w:val="footnote text"/>
    <w:basedOn w:val="a"/>
    <w:link w:val="a8"/>
    <w:rsid w:val="009D2003"/>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rsid w:val="009D2003"/>
    <w:rPr>
      <w:rFonts w:ascii="Times New Roman" w:eastAsia="Times New Roman" w:hAnsi="Times New Roman" w:cs="Times New Roman"/>
      <w:sz w:val="20"/>
      <w:szCs w:val="20"/>
      <w:lang w:eastAsia="ru-RU"/>
    </w:rPr>
  </w:style>
  <w:style w:type="character" w:styleId="a9">
    <w:name w:val="footnote reference"/>
    <w:basedOn w:val="a0"/>
    <w:rsid w:val="009D2003"/>
    <w:rPr>
      <w:rFonts w:ascii="Times New Roman" w:eastAsia="Times New Roman" w:hAnsi="Times New Roman"/>
      <w:sz w:val="24"/>
      <w:szCs w:val="24"/>
      <w:vertAlign w:val="superscript"/>
    </w:rPr>
  </w:style>
  <w:style w:type="paragraph" w:styleId="aa">
    <w:name w:val="header"/>
    <w:basedOn w:val="a"/>
    <w:link w:val="ab"/>
    <w:unhideWhenUsed/>
    <w:rsid w:val="009D200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D2003"/>
    <w:rPr>
      <w:rFonts w:ascii="Calibri" w:eastAsia="Calibri" w:hAnsi="Calibri" w:cs="Times New Roman"/>
    </w:rPr>
  </w:style>
  <w:style w:type="paragraph" w:styleId="ac">
    <w:name w:val="footer"/>
    <w:basedOn w:val="a"/>
    <w:link w:val="ad"/>
    <w:uiPriority w:val="99"/>
    <w:unhideWhenUsed/>
    <w:rsid w:val="009D200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D200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4538</Words>
  <Characters>25867</Characters>
  <Application>Microsoft Office Word</Application>
  <DocSecurity>0</DocSecurity>
  <Lines>215</Lines>
  <Paragraphs>60</Paragraphs>
  <ScaleCrop>false</ScaleCrop>
  <Company>CRESCO FINANCE</Company>
  <LinksUpToDate>false</LinksUpToDate>
  <CharactersWithSpaces>30345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elena.zhuchkova</dc:creator>
  <cp:keywords/>
  <dc:description/>
  <cp:lastModifiedBy>elena.zhuchkova</cp:lastModifiedBy>
  <cp:revision>6</cp:revision>
  <dcterms:created xsi:type="dcterms:W3CDTF">2017-02-09T11:33:00Z</dcterms:created>
  <dcterms:modified xsi:type="dcterms:W3CDTF">2017-12-08T14:40:00Z</dcterms:modified>
</cp:coreProperties>
</file>